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453" w14:textId="77777777" w:rsidR="00E67958" w:rsidRPr="0079251A" w:rsidRDefault="00E67958" w:rsidP="00547293">
      <w:pPr>
        <w:ind w:left="4536"/>
        <w:jc w:val="both"/>
        <w:rPr>
          <w:rFonts w:ascii="Calibri" w:hAnsi="Calibri" w:cs="Calibri"/>
          <w:b/>
          <w:color w:val="000000" w:themeColor="text1"/>
        </w:rPr>
      </w:pPr>
    </w:p>
    <w:p w14:paraId="1547A9E8" w14:textId="77777777" w:rsidR="00E67958" w:rsidRPr="0079251A" w:rsidRDefault="00E67958" w:rsidP="00547293">
      <w:pPr>
        <w:ind w:left="4536"/>
        <w:jc w:val="both"/>
        <w:rPr>
          <w:rFonts w:ascii="Calibri" w:hAnsi="Calibri" w:cs="Calibri"/>
          <w:b/>
          <w:color w:val="000000" w:themeColor="text1"/>
        </w:rPr>
      </w:pPr>
    </w:p>
    <w:p w14:paraId="794DF661" w14:textId="0EDA1FEF" w:rsidR="00547293" w:rsidRPr="0079251A" w:rsidRDefault="00547293" w:rsidP="00547293">
      <w:pPr>
        <w:ind w:left="4536"/>
        <w:jc w:val="both"/>
        <w:rPr>
          <w:rFonts w:ascii="Calibri" w:hAnsi="Calibri" w:cs="Calibri"/>
          <w:b/>
          <w:color w:val="000000" w:themeColor="text1"/>
        </w:rPr>
      </w:pPr>
      <w:r w:rsidRPr="0079251A">
        <w:rPr>
          <w:rFonts w:ascii="Calibri" w:hAnsi="Calibri" w:cs="Calibri"/>
          <w:b/>
          <w:color w:val="000000" w:themeColor="text1"/>
        </w:rPr>
        <w:t xml:space="preserve">Załącznik nr 1 do uchwały nr </w:t>
      </w:r>
      <w:r w:rsidR="008700B0">
        <w:rPr>
          <w:rFonts w:ascii="Calibri" w:hAnsi="Calibri" w:cs="Calibri"/>
          <w:b/>
          <w:color w:val="000000" w:themeColor="text1"/>
        </w:rPr>
        <w:t>4707/VI/21</w:t>
      </w:r>
    </w:p>
    <w:p w14:paraId="3EF1E3EB" w14:textId="77777777" w:rsidR="00547293" w:rsidRPr="0079251A" w:rsidRDefault="00547293" w:rsidP="00547293">
      <w:pPr>
        <w:pStyle w:val="Nagwek2"/>
        <w:ind w:left="4536"/>
        <w:jc w:val="both"/>
        <w:rPr>
          <w:rFonts w:ascii="Calibri" w:hAnsi="Calibri" w:cs="Calibri"/>
          <w:color w:val="000000" w:themeColor="text1"/>
          <w:szCs w:val="24"/>
        </w:rPr>
      </w:pPr>
      <w:r w:rsidRPr="0079251A">
        <w:rPr>
          <w:rFonts w:ascii="Calibri" w:hAnsi="Calibri" w:cs="Calibri"/>
          <w:color w:val="000000" w:themeColor="text1"/>
          <w:szCs w:val="24"/>
        </w:rPr>
        <w:t>Zarządu Województwa Dolnośląskiego</w:t>
      </w:r>
    </w:p>
    <w:p w14:paraId="60C191CD" w14:textId="4894E58F" w:rsidR="00547293" w:rsidRPr="0079251A" w:rsidRDefault="00547293" w:rsidP="00547293">
      <w:pPr>
        <w:ind w:left="4536"/>
        <w:jc w:val="both"/>
        <w:rPr>
          <w:rFonts w:ascii="Calibri" w:hAnsi="Calibri" w:cs="Calibri"/>
          <w:b/>
          <w:color w:val="000000" w:themeColor="text1"/>
        </w:rPr>
      </w:pPr>
      <w:r w:rsidRPr="0079251A">
        <w:rPr>
          <w:rFonts w:ascii="Calibri" w:hAnsi="Calibri" w:cs="Calibri"/>
          <w:b/>
          <w:color w:val="000000" w:themeColor="text1"/>
        </w:rPr>
        <w:t xml:space="preserve">z dnia </w:t>
      </w:r>
      <w:r w:rsidR="008700B0">
        <w:rPr>
          <w:rFonts w:ascii="Calibri" w:hAnsi="Calibri" w:cs="Calibri"/>
          <w:b/>
          <w:color w:val="000000" w:themeColor="text1"/>
        </w:rPr>
        <w:t xml:space="preserve">21 grudnia 2021 r. </w:t>
      </w:r>
    </w:p>
    <w:p w14:paraId="7D0340BB" w14:textId="77777777" w:rsidR="00547293" w:rsidRPr="0079251A" w:rsidRDefault="00547293" w:rsidP="00547293">
      <w:pPr>
        <w:pStyle w:val="Nagwek3"/>
        <w:spacing w:before="480" w:after="120" w:line="240" w:lineRule="auto"/>
        <w:rPr>
          <w:rFonts w:ascii="Calibri" w:hAnsi="Calibri" w:cs="Calibri"/>
          <w:color w:val="000000" w:themeColor="text1"/>
        </w:rPr>
      </w:pPr>
      <w:r w:rsidRPr="0079251A">
        <w:rPr>
          <w:rFonts w:ascii="Calibri" w:hAnsi="Calibri" w:cs="Calibri"/>
          <w:color w:val="000000" w:themeColor="text1"/>
        </w:rPr>
        <w:t>OGŁOSZENIE</w:t>
      </w:r>
    </w:p>
    <w:p w14:paraId="00D74F48" w14:textId="77777777" w:rsidR="00547293" w:rsidRPr="0079251A" w:rsidRDefault="00547293" w:rsidP="00547293">
      <w:pPr>
        <w:jc w:val="center"/>
        <w:rPr>
          <w:rFonts w:ascii="Calibri" w:hAnsi="Calibri" w:cs="Calibri"/>
          <w:b/>
          <w:color w:val="000000" w:themeColor="text1"/>
        </w:rPr>
      </w:pPr>
      <w:r w:rsidRPr="0079251A">
        <w:rPr>
          <w:rFonts w:ascii="Calibri" w:hAnsi="Calibri" w:cs="Calibri"/>
          <w:b/>
          <w:color w:val="000000" w:themeColor="text1"/>
        </w:rPr>
        <w:t>Zarząd Województwa Dolnośląskiego ogłasza</w:t>
      </w:r>
    </w:p>
    <w:p w14:paraId="5F092EAF" w14:textId="77777777" w:rsidR="00547293" w:rsidRPr="0079251A" w:rsidRDefault="00547293" w:rsidP="00547293">
      <w:pPr>
        <w:spacing w:before="120"/>
        <w:jc w:val="center"/>
        <w:rPr>
          <w:rFonts w:ascii="Calibri" w:hAnsi="Calibri" w:cs="Calibri"/>
          <w:b/>
          <w:bCs/>
          <w:color w:val="000000" w:themeColor="text1"/>
        </w:rPr>
      </w:pPr>
      <w:r w:rsidRPr="0079251A">
        <w:rPr>
          <w:rFonts w:ascii="Calibri" w:hAnsi="Calibri" w:cs="Calibri"/>
          <w:b/>
          <w:bCs/>
          <w:color w:val="000000" w:themeColor="text1"/>
        </w:rPr>
        <w:t>otwarty konk</w:t>
      </w:r>
      <w:r w:rsidR="00FE4401" w:rsidRPr="0079251A">
        <w:rPr>
          <w:rFonts w:ascii="Calibri" w:hAnsi="Calibri" w:cs="Calibri"/>
          <w:b/>
          <w:bCs/>
          <w:color w:val="000000" w:themeColor="text1"/>
        </w:rPr>
        <w:t>urs ofert na realizację zadań publiczn</w:t>
      </w:r>
      <w:r w:rsidRPr="0079251A">
        <w:rPr>
          <w:rFonts w:ascii="Calibri" w:hAnsi="Calibri" w:cs="Calibri"/>
          <w:b/>
          <w:bCs/>
          <w:color w:val="000000" w:themeColor="text1"/>
        </w:rPr>
        <w:t xml:space="preserve">ych </w:t>
      </w:r>
      <w:r w:rsidR="00FE4401" w:rsidRPr="0079251A">
        <w:rPr>
          <w:rFonts w:ascii="Calibri" w:hAnsi="Calibri" w:cs="Calibri"/>
          <w:b/>
          <w:bCs/>
          <w:color w:val="000000" w:themeColor="text1"/>
        </w:rPr>
        <w:t>z zakresu działalności na rzecz osób niepełnosprawnych</w:t>
      </w:r>
    </w:p>
    <w:p w14:paraId="7E50CBE2" w14:textId="77777777" w:rsidR="00A022A8" w:rsidRPr="0079251A" w:rsidRDefault="00D643E8" w:rsidP="009B6950">
      <w:pPr>
        <w:spacing w:after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9251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A022A8" w:rsidRPr="0079251A" w14:paraId="38D765B5" w14:textId="77777777" w:rsidTr="002B7B7D">
        <w:tc>
          <w:tcPr>
            <w:tcW w:w="9210" w:type="dxa"/>
            <w:gridSpan w:val="2"/>
            <w:shd w:val="clear" w:color="auto" w:fill="D9D9D9"/>
          </w:tcPr>
          <w:p w14:paraId="7CAAA05F" w14:textId="77777777" w:rsidR="00A022A8" w:rsidRPr="0079251A" w:rsidRDefault="00A022A8" w:rsidP="006A7F52">
            <w:pPr>
              <w:pStyle w:val="Normalny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I. Podstawa prawna</w:t>
            </w:r>
          </w:p>
        </w:tc>
      </w:tr>
      <w:tr w:rsidR="00A022A8" w:rsidRPr="0079251A" w14:paraId="2BB20566" w14:textId="77777777" w:rsidTr="002B7B7D">
        <w:tc>
          <w:tcPr>
            <w:tcW w:w="675" w:type="dxa"/>
            <w:shd w:val="clear" w:color="auto" w:fill="auto"/>
          </w:tcPr>
          <w:p w14:paraId="3A659AB5" w14:textId="77777777" w:rsidR="00A022A8" w:rsidRPr="0079251A" w:rsidRDefault="00A022A8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66ECF64E" w14:textId="77777777" w:rsidR="00A022A8" w:rsidRPr="0079251A" w:rsidRDefault="00A022A8" w:rsidP="006A7F52">
            <w:pPr>
              <w:spacing w:after="4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Ustawa z dnia 24 kwietnia 2003 roku o działalności pożytku publicznego i o wolontariacie</w:t>
            </w:r>
            <w:r w:rsidR="002F28B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81544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22A8" w:rsidRPr="0079251A" w14:paraId="2D631B8F" w14:textId="77777777" w:rsidTr="002B7B7D">
        <w:tc>
          <w:tcPr>
            <w:tcW w:w="675" w:type="dxa"/>
            <w:shd w:val="clear" w:color="auto" w:fill="auto"/>
          </w:tcPr>
          <w:p w14:paraId="6785E595" w14:textId="77777777" w:rsidR="00A022A8" w:rsidRPr="0079251A" w:rsidRDefault="00A022A8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16C56291" w14:textId="77777777" w:rsidR="00A022A8" w:rsidRPr="0079251A" w:rsidRDefault="00815446" w:rsidP="006A7F52">
            <w:pPr>
              <w:spacing w:after="40"/>
              <w:ind w:left="284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  <w:t>Ustawa z dnia 27 sierpnia 2009 r. o finansach publicznych</w:t>
            </w:r>
            <w:r w:rsidR="002F28B1" w:rsidRPr="0079251A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  <w:t>.</w:t>
            </w:r>
          </w:p>
        </w:tc>
      </w:tr>
      <w:tr w:rsidR="003A6AFB" w:rsidRPr="0079251A" w14:paraId="019915B4" w14:textId="77777777" w:rsidTr="002B7B7D">
        <w:tc>
          <w:tcPr>
            <w:tcW w:w="675" w:type="dxa"/>
            <w:shd w:val="clear" w:color="auto" w:fill="auto"/>
          </w:tcPr>
          <w:p w14:paraId="3849BA0C" w14:textId="388313DC" w:rsidR="003A6AFB" w:rsidRPr="0079251A" w:rsidRDefault="003A6AFB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7F7333D9" w14:textId="0C181B65" w:rsidR="003A6AFB" w:rsidRPr="0079251A" w:rsidRDefault="003A6AFB" w:rsidP="006A7F52">
            <w:pPr>
              <w:spacing w:after="40"/>
              <w:ind w:left="284" w:hanging="284"/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</w:pPr>
            <w:r w:rsidRPr="003A6AFB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  <w:t>Ustawa z dnia 19 lipca 2019 r. o zapewni</w:t>
            </w:r>
            <w:r w:rsidR="00597E85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  <w:t>a</w:t>
            </w:r>
            <w:r w:rsidRPr="003A6AFB"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  <w:lang w:eastAsia="ar-SA"/>
              </w:rPr>
              <w:t>niu dostępności osobom ze szczególnymi potrzebami.</w:t>
            </w:r>
          </w:p>
        </w:tc>
      </w:tr>
      <w:tr w:rsidR="00A022A8" w:rsidRPr="0079251A" w14:paraId="79D500E0" w14:textId="77777777" w:rsidTr="005167EE">
        <w:tc>
          <w:tcPr>
            <w:tcW w:w="675" w:type="dxa"/>
            <w:shd w:val="clear" w:color="auto" w:fill="auto"/>
          </w:tcPr>
          <w:p w14:paraId="4E251058" w14:textId="184D27F2" w:rsidR="00A022A8" w:rsidRPr="0079251A" w:rsidRDefault="003A6AFB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022A8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7EF0E02C" w14:textId="023EEB8B" w:rsidR="00A022A8" w:rsidRPr="0079251A" w:rsidRDefault="00815446" w:rsidP="00790B34">
            <w:pPr>
              <w:spacing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Uchwała nr </w:t>
            </w:r>
            <w:hyperlink r:id="rId8" w:history="1">
              <w:r w:rsidR="005167EE" w:rsidRPr="005167EE">
                <w:rPr>
                  <w:rStyle w:val="Hipercze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</w:rPr>
                <w:t xml:space="preserve">XXXVII/735/21 </w:t>
              </w:r>
            </w:hyperlink>
            <w:r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Sejmiku Województwa Dolnośląskiego z dnia </w:t>
            </w:r>
            <w:r w:rsidR="005167EE"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 września 2021</w:t>
            </w:r>
            <w:r w:rsidR="00D479CB"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  <w:r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 sprawie przyjęcia „Programu współpracy Samorządu Województwa Dolnośląskiego z organizacjami pozarządowymi oraz innymi podmiotami prowadzącymi działalność pożytku publicznego na Dolnym Śląsku </w:t>
            </w:r>
            <w:r w:rsidR="00D479CB"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 202</w:t>
            </w:r>
            <w:r w:rsidR="005167EE"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790B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479CB"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  <w:r w:rsidRPr="005167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”</w:t>
            </w:r>
            <w:r w:rsidR="0029197F" w:rsidRPr="003A6A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22A8" w:rsidRPr="0079251A" w14:paraId="55A935E5" w14:textId="77777777" w:rsidTr="002B7B7D">
        <w:tc>
          <w:tcPr>
            <w:tcW w:w="675" w:type="dxa"/>
            <w:shd w:val="clear" w:color="auto" w:fill="auto"/>
          </w:tcPr>
          <w:p w14:paraId="7B8F8C2E" w14:textId="66CE06E4" w:rsidR="00A022A8" w:rsidRPr="0079251A" w:rsidRDefault="003A6AFB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022A8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4D01B5D3" w14:textId="42DED584" w:rsidR="00A022A8" w:rsidRPr="0079251A" w:rsidRDefault="0071207D" w:rsidP="006A7F52">
            <w:pPr>
              <w:spacing w:after="40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Strategia Rozwoju Województwa Dolnośląskiego 2030</w:t>
            </w:r>
            <w:r w:rsidR="00F56CB3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7856EA7" w14:textId="77777777" w:rsidR="00A022A8" w:rsidRPr="0079251A" w:rsidRDefault="00A022A8" w:rsidP="00815446">
      <w:pPr>
        <w:spacing w:before="12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400"/>
      </w:tblGrid>
      <w:tr w:rsidR="00815446" w:rsidRPr="0079251A" w14:paraId="63F0C154" w14:textId="77777777" w:rsidTr="00147AFE">
        <w:tc>
          <w:tcPr>
            <w:tcW w:w="9067" w:type="dxa"/>
            <w:gridSpan w:val="2"/>
            <w:shd w:val="clear" w:color="auto" w:fill="D9D9D9"/>
          </w:tcPr>
          <w:p w14:paraId="34F2DC0D" w14:textId="77777777" w:rsidR="00815446" w:rsidRPr="0079251A" w:rsidRDefault="00815446" w:rsidP="002B7B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e-DE"/>
              </w:rPr>
              <w:t>II. </w:t>
            </w:r>
            <w:proofErr w:type="spellStart"/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e-DE"/>
              </w:rPr>
              <w:t>Cel</w:t>
            </w:r>
            <w:proofErr w:type="spellEnd"/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konkursu</w:t>
            </w:r>
            <w:r w:rsidR="002F28B1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 odbiorcy zadań, rodzaje zadań</w:t>
            </w:r>
          </w:p>
        </w:tc>
      </w:tr>
      <w:tr w:rsidR="00815446" w:rsidRPr="0079251A" w14:paraId="3AA1FE23" w14:textId="77777777" w:rsidTr="00147AFE">
        <w:tc>
          <w:tcPr>
            <w:tcW w:w="667" w:type="dxa"/>
            <w:shd w:val="clear" w:color="auto" w:fill="auto"/>
          </w:tcPr>
          <w:p w14:paraId="26358EDB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6FB62B24" w14:textId="77777777" w:rsidR="00815446" w:rsidRPr="0079251A" w:rsidRDefault="00815446" w:rsidP="005814A5">
            <w:pPr>
              <w:pStyle w:val="Defaul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9251A">
              <w:rPr>
                <w:color w:val="000000" w:themeColor="text1"/>
                <w:sz w:val="22"/>
                <w:szCs w:val="22"/>
              </w:rPr>
              <w:t xml:space="preserve">Celem konkursu ofert jest </w:t>
            </w:r>
            <w:r w:rsidR="005814A5" w:rsidRPr="0079251A">
              <w:rPr>
                <w:color w:val="000000" w:themeColor="text1"/>
                <w:sz w:val="22"/>
                <w:szCs w:val="22"/>
              </w:rPr>
              <w:t xml:space="preserve">wsparcie </w:t>
            </w:r>
            <w:r w:rsidR="00583863" w:rsidRPr="0079251A">
              <w:rPr>
                <w:color w:val="000000" w:themeColor="text1"/>
                <w:sz w:val="22"/>
                <w:szCs w:val="22"/>
              </w:rPr>
              <w:t>rodzin dotkniętych problemem niepełnosprawności dzieci w okresie prenatalnym i dalszym okresie wychowawczym</w:t>
            </w:r>
            <w:r w:rsidR="00DA40C3" w:rsidRPr="0079251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815446" w:rsidRPr="0079251A" w14:paraId="7E48A997" w14:textId="77777777" w:rsidTr="00147AFE">
        <w:tc>
          <w:tcPr>
            <w:tcW w:w="667" w:type="dxa"/>
            <w:shd w:val="clear" w:color="auto" w:fill="auto"/>
          </w:tcPr>
          <w:p w14:paraId="739F5A81" w14:textId="77777777" w:rsidR="00815446" w:rsidRPr="00BE17A4" w:rsidRDefault="002F28B1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E17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4360063E" w14:textId="77777777" w:rsidR="004502E5" w:rsidRPr="00BE17A4" w:rsidRDefault="002F28B1" w:rsidP="00D101E3">
            <w:pPr>
              <w:spacing w:line="276" w:lineRule="auto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17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Odbiorcami zadań są mieszkańcy województwa dolnośląskiego</w:t>
            </w:r>
            <w:r w:rsidR="004502E5" w:rsidRPr="00BE17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5828F246" w14:textId="0E75744B" w:rsidR="00147AFE" w:rsidRPr="00147AFE" w:rsidRDefault="003A6AFB" w:rsidP="00147AFE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rodzice i opiekunowie oczekujący na narodziny dziecka z niepełnosprawnością</w:t>
            </w:r>
            <w:r w:rsidR="002B46D8"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64069E0B" w14:textId="3DF7E3A5" w:rsidR="00147AFE" w:rsidRPr="00147AFE" w:rsidRDefault="003A6AFB" w:rsidP="00147AFE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rodzice i opiekunowie </w:t>
            </w:r>
            <w:r w:rsidR="00BE17A4"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oraz ich najbliższe otoczenie </w:t>
            </w:r>
            <w:r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 porodzie dziecka</w:t>
            </w:r>
            <w:r w:rsidR="00BE17A4"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a także</w:t>
            </w:r>
            <w:r w:rsidRPr="00147A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dalszym jego procesie wychowawczym;</w:t>
            </w:r>
          </w:p>
          <w:p w14:paraId="274E34B4" w14:textId="7CBF3CA6" w:rsidR="00D101E3" w:rsidRPr="00147AFE" w:rsidRDefault="00AE55AE" w:rsidP="00147AFE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E55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osoby wskazane w art.1 Konwencji o prawach osób niepełnosprawnych i ich najbliższe otoczenie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2F28B1" w:rsidRPr="0079251A" w14:paraId="39A359A7" w14:textId="77777777" w:rsidTr="00147AFE">
        <w:tc>
          <w:tcPr>
            <w:tcW w:w="667" w:type="dxa"/>
            <w:shd w:val="clear" w:color="auto" w:fill="auto"/>
          </w:tcPr>
          <w:p w14:paraId="449EFBA5" w14:textId="77777777" w:rsidR="002F28B1" w:rsidRPr="0079251A" w:rsidRDefault="002F28B1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2228B119" w14:textId="1758917C" w:rsidR="00583863" w:rsidRPr="0079251A" w:rsidRDefault="002F28B1" w:rsidP="00583863">
            <w:pPr>
              <w:pStyle w:val="Default"/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bCs/>
                <w:color w:val="000000" w:themeColor="text1"/>
                <w:sz w:val="22"/>
                <w:szCs w:val="22"/>
              </w:rPr>
              <w:t xml:space="preserve">W ramach konkursu przewiduje się </w:t>
            </w:r>
            <w:r w:rsidR="004C0472" w:rsidRPr="0079251A">
              <w:rPr>
                <w:bCs/>
                <w:color w:val="000000" w:themeColor="text1"/>
                <w:sz w:val="22"/>
                <w:szCs w:val="22"/>
              </w:rPr>
              <w:t>s</w:t>
            </w:r>
            <w:r w:rsidR="00B322F8" w:rsidRPr="0079251A">
              <w:rPr>
                <w:bCs/>
                <w:color w:val="000000" w:themeColor="text1"/>
                <w:sz w:val="22"/>
                <w:szCs w:val="22"/>
              </w:rPr>
              <w:t>finansowanie</w:t>
            </w:r>
            <w:r w:rsidRPr="007925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>uruchomienia i prowadzeni</w:t>
            </w:r>
            <w:r w:rsidR="00AA32ED">
              <w:rPr>
                <w:bCs/>
                <w:color w:val="000000" w:themeColor="text1"/>
                <w:sz w:val="22"/>
                <w:szCs w:val="22"/>
              </w:rPr>
              <w:t>a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50E56" w:rsidRPr="0079251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>Ośrodk</w:t>
            </w:r>
            <w:r w:rsidR="00C50E56" w:rsidRPr="0079251A">
              <w:rPr>
                <w:bCs/>
                <w:color w:val="000000" w:themeColor="text1"/>
                <w:sz w:val="22"/>
                <w:szCs w:val="22"/>
              </w:rPr>
              <w:t xml:space="preserve">ów 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 xml:space="preserve"> Czasowego Pobytu, któr</w:t>
            </w:r>
            <w:r w:rsidR="00C50E56" w:rsidRPr="0079251A">
              <w:rPr>
                <w:bCs/>
                <w:color w:val="000000" w:themeColor="text1"/>
                <w:sz w:val="22"/>
                <w:szCs w:val="22"/>
              </w:rPr>
              <w:t>e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 xml:space="preserve"> świadczyłyby</w:t>
            </w:r>
            <w:r w:rsidR="00A95804" w:rsidRPr="0079251A">
              <w:rPr>
                <w:bCs/>
                <w:color w:val="000000" w:themeColor="text1"/>
                <w:sz w:val="22"/>
                <w:szCs w:val="22"/>
              </w:rPr>
              <w:t xml:space="preserve"> łącznie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 xml:space="preserve"> wsparcie</w:t>
            </w:r>
            <w:r w:rsidR="00C50E56" w:rsidRPr="0079251A">
              <w:rPr>
                <w:bCs/>
                <w:color w:val="000000" w:themeColor="text1"/>
                <w:sz w:val="22"/>
                <w:szCs w:val="22"/>
              </w:rPr>
              <w:t xml:space="preserve"> w zakresie</w:t>
            </w:r>
            <w:r w:rsidR="00583863" w:rsidRPr="0079251A">
              <w:rPr>
                <w:bCs/>
                <w:color w:val="000000" w:themeColor="text1"/>
                <w:sz w:val="22"/>
                <w:szCs w:val="22"/>
              </w:rPr>
              <w:t>:</w:t>
            </w:r>
          </w:p>
          <w:p w14:paraId="0E1EE2DA" w14:textId="6EF43C2E" w:rsidR="00E4785C" w:rsidRPr="0079251A" w:rsidRDefault="00583863" w:rsidP="0027654A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55CCC">
              <w:rPr>
                <w:b/>
                <w:color w:val="000000" w:themeColor="text1"/>
                <w:sz w:val="22"/>
                <w:szCs w:val="22"/>
              </w:rPr>
              <w:t xml:space="preserve">usługi </w:t>
            </w:r>
            <w:r w:rsidR="003A6AFB" w:rsidRPr="00655CCC">
              <w:rPr>
                <w:b/>
                <w:color w:val="000000" w:themeColor="text1"/>
                <w:sz w:val="22"/>
                <w:szCs w:val="22"/>
              </w:rPr>
              <w:t xml:space="preserve">wsparcia </w:t>
            </w:r>
            <w:r w:rsidR="00E266AD" w:rsidRPr="00655CCC">
              <w:rPr>
                <w:b/>
                <w:color w:val="000000" w:themeColor="text1"/>
                <w:sz w:val="22"/>
                <w:szCs w:val="22"/>
              </w:rPr>
              <w:t xml:space="preserve">w postaci </w:t>
            </w:r>
            <w:r w:rsidR="00463B18" w:rsidRPr="00655CCC">
              <w:rPr>
                <w:b/>
                <w:color w:val="000000" w:themeColor="text1"/>
                <w:sz w:val="22"/>
                <w:szCs w:val="22"/>
              </w:rPr>
              <w:t>doradztwa oraz terapii</w:t>
            </w:r>
            <w:r w:rsidR="00463B18" w:rsidRPr="00463B18">
              <w:rPr>
                <w:bCs/>
                <w:color w:val="000000" w:themeColor="text1"/>
                <w:sz w:val="22"/>
                <w:szCs w:val="22"/>
              </w:rPr>
              <w:t xml:space="preserve"> dla  rodziców i opiekunów oczekujących na narodziny dziecka  z niepełnosprawnością oraz rodziców </w:t>
            </w:r>
            <w:r w:rsidR="00E266AD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="00463B18" w:rsidRPr="00463B18">
              <w:rPr>
                <w:bCs/>
                <w:color w:val="000000" w:themeColor="text1"/>
                <w:sz w:val="22"/>
                <w:szCs w:val="22"/>
              </w:rPr>
              <w:t xml:space="preserve">i opiekunów po urodzeniu dziecka z niepełnosprawnością. </w:t>
            </w:r>
          </w:p>
          <w:p w14:paraId="51F185B5" w14:textId="0DBCEECC" w:rsidR="00425D4F" w:rsidRPr="006048EC" w:rsidRDefault="00463B18" w:rsidP="006048EC">
            <w:pPr>
              <w:pStyle w:val="Default"/>
              <w:numPr>
                <w:ilvl w:val="0"/>
                <w:numId w:val="29"/>
              </w:num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55CCC">
              <w:rPr>
                <w:b/>
                <w:color w:val="000000" w:themeColor="text1"/>
                <w:sz w:val="22"/>
                <w:szCs w:val="22"/>
              </w:rPr>
              <w:t xml:space="preserve">usługi przerwy </w:t>
            </w:r>
            <w:proofErr w:type="spellStart"/>
            <w:r w:rsidRPr="00655CCC">
              <w:rPr>
                <w:b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Pr="00463B18">
              <w:rPr>
                <w:bCs/>
                <w:color w:val="000000" w:themeColor="text1"/>
                <w:sz w:val="22"/>
                <w:szCs w:val="22"/>
              </w:rPr>
              <w:t xml:space="preserve"> dla rodziców lub opiekunów dzieci i podopiecznych z  niepełnosprawnością jako formy wsparcia w odciążeniu ich od codziennych obowiązków, związanych z opieką nad dziećmi lub podopiecznymi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</w:t>
            </w:r>
            <w:r w:rsidRPr="00463B18">
              <w:rPr>
                <w:bCs/>
                <w:color w:val="000000" w:themeColor="text1"/>
                <w:sz w:val="22"/>
                <w:szCs w:val="22"/>
              </w:rPr>
              <w:t xml:space="preserve">z niepełnosprawnościami – dopuszcza się różne formy realizacji w/w wsparcia </w:t>
            </w:r>
            <w:r w:rsidRPr="00BA0EE8">
              <w:rPr>
                <w:bCs/>
                <w:color w:val="000000" w:themeColor="text1"/>
                <w:sz w:val="22"/>
                <w:szCs w:val="22"/>
              </w:rPr>
              <w:t xml:space="preserve">– </w:t>
            </w:r>
            <w:r w:rsidR="00147AFE" w:rsidRPr="00BA0EE8">
              <w:rPr>
                <w:bCs/>
                <w:color w:val="000000" w:themeColor="text1"/>
                <w:sz w:val="22"/>
                <w:szCs w:val="22"/>
              </w:rPr>
              <w:t xml:space="preserve">np. </w:t>
            </w:r>
            <w:r w:rsidRPr="00463B18">
              <w:rPr>
                <w:bCs/>
                <w:color w:val="000000" w:themeColor="text1"/>
                <w:sz w:val="22"/>
                <w:szCs w:val="22"/>
              </w:rPr>
              <w:t xml:space="preserve">opieka </w:t>
            </w:r>
            <w:proofErr w:type="spellStart"/>
            <w:r w:rsidRPr="00463B18">
              <w:rPr>
                <w:bCs/>
                <w:color w:val="000000" w:themeColor="text1"/>
                <w:sz w:val="22"/>
                <w:szCs w:val="22"/>
              </w:rPr>
              <w:t>wytchnieniowa</w:t>
            </w:r>
            <w:proofErr w:type="spellEnd"/>
            <w:r w:rsidRPr="00463B18">
              <w:rPr>
                <w:bCs/>
                <w:color w:val="000000" w:themeColor="text1"/>
                <w:sz w:val="22"/>
                <w:szCs w:val="22"/>
              </w:rPr>
              <w:t xml:space="preserve"> całodobowa, we</w:t>
            </w:r>
            <w:r>
              <w:rPr>
                <w:bCs/>
                <w:color w:val="000000" w:themeColor="text1"/>
                <w:sz w:val="22"/>
                <w:szCs w:val="22"/>
              </w:rPr>
              <w:t>e</w:t>
            </w:r>
            <w:r w:rsidRPr="00463B18">
              <w:rPr>
                <w:bCs/>
                <w:color w:val="000000" w:themeColor="text1"/>
                <w:sz w:val="22"/>
                <w:szCs w:val="22"/>
              </w:rPr>
              <w:t>kendowa, dzienna, doraźna, stacjonarna lub wyjazdowa.</w:t>
            </w:r>
          </w:p>
        </w:tc>
      </w:tr>
    </w:tbl>
    <w:p w14:paraId="4AB340E5" w14:textId="513C6F7A" w:rsidR="00815446" w:rsidRDefault="00815446" w:rsidP="00D7186E">
      <w:pPr>
        <w:spacing w:before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68D6C19" w14:textId="4A78A737" w:rsidR="00294F8E" w:rsidRDefault="00294F8E" w:rsidP="00D7186E">
      <w:pPr>
        <w:spacing w:before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8EA885" w14:textId="49EB265E" w:rsidR="00294F8E" w:rsidRDefault="00294F8E" w:rsidP="00FE3A2B">
      <w:pPr>
        <w:spacing w:before="12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D2BCFF8" w14:textId="77777777" w:rsidR="00FE3A2B" w:rsidRPr="0079251A" w:rsidRDefault="00FE3A2B" w:rsidP="00FE3A2B">
      <w:pPr>
        <w:spacing w:before="12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815446" w:rsidRPr="0079251A" w14:paraId="3AD76953" w14:textId="77777777" w:rsidTr="002B7B7D">
        <w:tc>
          <w:tcPr>
            <w:tcW w:w="9210" w:type="dxa"/>
            <w:gridSpan w:val="2"/>
            <w:shd w:val="clear" w:color="auto" w:fill="D9D9D9"/>
          </w:tcPr>
          <w:p w14:paraId="59CD7A3D" w14:textId="77777777" w:rsidR="00815446" w:rsidRPr="0079251A" w:rsidRDefault="00815446" w:rsidP="006A7F52">
            <w:pPr>
              <w:pStyle w:val="NormalnyWeb"/>
              <w:spacing w:before="40" w:beforeAutospacing="0" w:after="40" w:afterAutospacing="0"/>
              <w:jc w:val="center"/>
              <w:rPr>
                <w:rFonts w:ascii="Calibri" w:hAnsi="Calibri" w:cs="Calibri"/>
                <w:color w:val="000000" w:themeColor="text1"/>
                <w:spacing w:val="-4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2"/>
                <w:szCs w:val="22"/>
              </w:rPr>
              <w:t>III.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> Wysokość środków publicznych przez</w:t>
            </w:r>
            <w:r w:rsidR="00DD09C4" w:rsidRPr="0079251A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>naczonych na realizację zada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>ń pu</w:t>
            </w:r>
            <w:r w:rsidR="00DD09C4" w:rsidRPr="0079251A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>bliczn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>ych</w:t>
            </w:r>
          </w:p>
        </w:tc>
      </w:tr>
      <w:tr w:rsidR="00815446" w:rsidRPr="0079251A" w14:paraId="5ABBC56C" w14:textId="77777777" w:rsidTr="002B7B7D">
        <w:tc>
          <w:tcPr>
            <w:tcW w:w="675" w:type="dxa"/>
            <w:shd w:val="clear" w:color="auto" w:fill="auto"/>
          </w:tcPr>
          <w:p w14:paraId="74F075F5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5ADCE646" w14:textId="77777777" w:rsidR="006048EC" w:rsidRPr="006048EC" w:rsidRDefault="006048EC" w:rsidP="006048EC">
            <w:pPr>
              <w:spacing w:line="276" w:lineRule="auto"/>
              <w:ind w:left="72"/>
              <w:jc w:val="both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6048E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Wysokość środków publicznych przeznaczonych w 2020 roku na realizację  zadań publicznych  w zakresie działalności na rzecz osób niepełnosprawnych wynosiła 1.830.819,96 zł. </w:t>
            </w:r>
          </w:p>
          <w:p w14:paraId="0BABD94B" w14:textId="677AE065" w:rsidR="00022D28" w:rsidRPr="0079251A" w:rsidRDefault="006048EC" w:rsidP="006048EC">
            <w:pPr>
              <w:spacing w:line="276" w:lineRule="auto"/>
              <w:ind w:left="72"/>
              <w:jc w:val="both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6048E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Wysokość środków publicznych przekazanych w 2020 roku na realizację  zadań publicznych  w zakresie działalności na rzecz osób niepełnosprawnych wynosiła 1.830.819,96 zł.</w:t>
            </w:r>
          </w:p>
        </w:tc>
      </w:tr>
      <w:tr w:rsidR="00815446" w:rsidRPr="0079251A" w14:paraId="114DAC21" w14:textId="77777777" w:rsidTr="002B7B7D">
        <w:tc>
          <w:tcPr>
            <w:tcW w:w="675" w:type="dxa"/>
            <w:shd w:val="clear" w:color="auto" w:fill="auto"/>
          </w:tcPr>
          <w:p w14:paraId="70919C65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66EC95C4" w14:textId="27D3E6B0" w:rsidR="006048EC" w:rsidRPr="0053270D" w:rsidRDefault="009F1849" w:rsidP="006048EC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048EC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Wysokość środków publicznych przeznaczonych w 2021 roku na realizację zadań z zakresu działalności na rzecz osób niepełnosprawnych wynosi 4.2</w:t>
            </w:r>
            <w:r w:rsidR="00014E32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05 570,00</w:t>
            </w:r>
            <w:r w:rsidR="006048EC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zł.</w:t>
            </w:r>
          </w:p>
          <w:p w14:paraId="649A5F7A" w14:textId="16B87CD6" w:rsidR="00022D28" w:rsidRPr="0053270D" w:rsidRDefault="006048EC" w:rsidP="006048EC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Wysokość środków publicznych już przekazanych w 2021 roku na realizację powyższych zadań  wyniosła </w:t>
            </w:r>
            <w:r w:rsidR="00014E32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4 205 5</w:t>
            </w:r>
            <w:r w:rsidR="00917C4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014E32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</w:t>
            </w: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zł.</w:t>
            </w:r>
          </w:p>
        </w:tc>
      </w:tr>
      <w:tr w:rsidR="00644144" w:rsidRPr="0079251A" w14:paraId="153DA069" w14:textId="77777777" w:rsidTr="002B7B7D">
        <w:tc>
          <w:tcPr>
            <w:tcW w:w="675" w:type="dxa"/>
            <w:shd w:val="clear" w:color="auto" w:fill="auto"/>
          </w:tcPr>
          <w:p w14:paraId="6BD13B89" w14:textId="77777777" w:rsidR="00644144" w:rsidRPr="0079251A" w:rsidRDefault="00644144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54E5F6E5" w14:textId="47CC8E48" w:rsidR="00644144" w:rsidRPr="0053270D" w:rsidRDefault="006048EC" w:rsidP="00DA14D0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Wysokość środków publicznych przeznaczonych na 2022 rok na realizację zadań z zakresu działalności na rzecz osób niepełnosprawnych wynosi 3.000.000,00 zł.</w:t>
            </w:r>
          </w:p>
        </w:tc>
      </w:tr>
      <w:tr w:rsidR="00E63AAF" w:rsidRPr="0079251A" w14:paraId="2A08E819" w14:textId="77777777" w:rsidTr="002B7B7D">
        <w:tc>
          <w:tcPr>
            <w:tcW w:w="675" w:type="dxa"/>
            <w:shd w:val="clear" w:color="auto" w:fill="auto"/>
          </w:tcPr>
          <w:p w14:paraId="783FA13A" w14:textId="77777777" w:rsidR="00E63AAF" w:rsidRPr="0079251A" w:rsidRDefault="00E63AAF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3C191A0B" w14:textId="7CA64ACF" w:rsidR="00E63AAF" w:rsidRPr="0053270D" w:rsidRDefault="006048EC" w:rsidP="00F06929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ramach niniejszego konkursu Zarząd Województwa Dolnośląskiego przeznacza na realizację zadań wskazanych w części II ogłoszenia środki budżetu Województwa Dolnośląskiego w wysokości 2.</w:t>
            </w:r>
            <w:r w:rsidR="006D5FFC"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Pr="0053270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00.000,00 zł.</w:t>
            </w:r>
          </w:p>
        </w:tc>
      </w:tr>
      <w:tr w:rsidR="006C71DC" w:rsidRPr="0079251A" w14:paraId="53EA6A6B" w14:textId="77777777" w:rsidTr="002B7B7D">
        <w:tc>
          <w:tcPr>
            <w:tcW w:w="675" w:type="dxa"/>
            <w:shd w:val="clear" w:color="auto" w:fill="auto"/>
          </w:tcPr>
          <w:p w14:paraId="32BCC13A" w14:textId="77777777" w:rsidR="006C71DC" w:rsidRPr="0079251A" w:rsidRDefault="00E63AAF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C71DC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8535" w:type="dxa"/>
            <w:shd w:val="clear" w:color="auto" w:fill="auto"/>
          </w:tcPr>
          <w:p w14:paraId="0E4DA61D" w14:textId="77777777" w:rsidR="006C71DC" w:rsidRPr="0079251A" w:rsidRDefault="006C71DC" w:rsidP="00346BBA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Zarząd Województwa Dolnośląskiego może zmienić wysokość środków publicznych na realizację zada</w:t>
            </w:r>
            <w:r w:rsidR="001A009D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trakcie trwania konkursu</w:t>
            </w:r>
            <w:r w:rsidR="007C513D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w okresie realizacji projektu. </w:t>
            </w:r>
          </w:p>
        </w:tc>
      </w:tr>
    </w:tbl>
    <w:p w14:paraId="63017A70" w14:textId="77777777" w:rsidR="00815446" w:rsidRPr="0079251A" w:rsidRDefault="00815446" w:rsidP="00F06929">
      <w:pPr>
        <w:spacing w:before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815446" w:rsidRPr="0079251A" w14:paraId="36D4F211" w14:textId="77777777" w:rsidTr="002B7B7D">
        <w:tc>
          <w:tcPr>
            <w:tcW w:w="9210" w:type="dxa"/>
            <w:gridSpan w:val="2"/>
            <w:shd w:val="clear" w:color="auto" w:fill="D9D9D9"/>
          </w:tcPr>
          <w:p w14:paraId="4AC30649" w14:textId="77777777" w:rsidR="00815446" w:rsidRPr="0079251A" w:rsidRDefault="00815446" w:rsidP="00E67595">
            <w:pPr>
              <w:tabs>
                <w:tab w:val="left" w:pos="0"/>
                <w:tab w:val="left" w:pos="538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IV. Forma realizacji zadania</w:t>
            </w:r>
          </w:p>
        </w:tc>
      </w:tr>
      <w:tr w:rsidR="003A4159" w:rsidRPr="0079251A" w14:paraId="3927A45E" w14:textId="77777777" w:rsidTr="003A4159">
        <w:tc>
          <w:tcPr>
            <w:tcW w:w="675" w:type="dxa"/>
            <w:shd w:val="clear" w:color="auto" w:fill="auto"/>
          </w:tcPr>
          <w:p w14:paraId="22573DF6" w14:textId="77777777" w:rsidR="003A4159" w:rsidRPr="0079251A" w:rsidRDefault="003A4159" w:rsidP="006A7F52">
            <w:pPr>
              <w:pStyle w:val="Normalny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07F0BA4C" w14:textId="6BD26A04" w:rsidR="003A4159" w:rsidRPr="00014E32" w:rsidRDefault="003A4159" w:rsidP="00A67CC0">
            <w:pPr>
              <w:pStyle w:val="NormalnyWeb"/>
              <w:spacing w:before="40" w:beforeAutospacing="0" w:after="4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14E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wyboru oferty realizacja zadania nastąpi w trybie </w:t>
            </w:r>
            <w:r w:rsidR="003A6AFB" w:rsidRPr="00014E3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wsparcia </w:t>
            </w:r>
            <w:r w:rsidRPr="00014E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wykonania zadania przez Zarząd Województwa Dolnośląskiego. </w:t>
            </w:r>
          </w:p>
        </w:tc>
      </w:tr>
      <w:tr w:rsidR="00EB2F1E" w:rsidRPr="0079251A" w14:paraId="7BBA9E8D" w14:textId="77777777" w:rsidTr="003A4159">
        <w:tc>
          <w:tcPr>
            <w:tcW w:w="675" w:type="dxa"/>
            <w:shd w:val="clear" w:color="auto" w:fill="auto"/>
          </w:tcPr>
          <w:p w14:paraId="6A371C34" w14:textId="2CE8B811" w:rsidR="00EB2F1E" w:rsidRPr="0079251A" w:rsidRDefault="00EB2F1E" w:rsidP="006A7F52">
            <w:pPr>
              <w:pStyle w:val="NormalnyWeb"/>
              <w:spacing w:before="40" w:beforeAutospacing="0" w:after="0" w:afterAutospacing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8535" w:type="dxa"/>
            <w:shd w:val="clear" w:color="auto" w:fill="auto"/>
          </w:tcPr>
          <w:p w14:paraId="5F41D5F9" w14:textId="6B627959" w:rsidR="00EB2F1E" w:rsidRPr="00014E32" w:rsidRDefault="00561B77" w:rsidP="00AF7901">
            <w:pPr>
              <w:pStyle w:val="NormalnyWeb"/>
              <w:spacing w:before="40" w:after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561B7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Minimalny finansowy wkład własny oferenta lub środków finansowych z innych źródeł niż </w:t>
            </w:r>
            <w:r w:rsidRPr="00561B7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br/>
              <w:t>z budżetu Województwa Dolnośląskiego</w:t>
            </w:r>
            <w:r w:rsidR="006D539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,</w:t>
            </w:r>
            <w:r w:rsidRPr="00561B7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zagwarantowanych przez oferenta</w:t>
            </w:r>
            <w:r w:rsidR="006D539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,</w:t>
            </w:r>
            <w:r w:rsidRPr="00561B7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wynosi 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5</w:t>
            </w:r>
            <w:r w:rsidRPr="00561B7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% </w:t>
            </w:r>
            <w:r w:rsidR="007C05D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wartości całego zadania. </w:t>
            </w:r>
          </w:p>
        </w:tc>
      </w:tr>
    </w:tbl>
    <w:p w14:paraId="40D96AD0" w14:textId="77777777" w:rsidR="00E67595" w:rsidRPr="0079251A" w:rsidRDefault="00E67595" w:rsidP="00E67595">
      <w:pPr>
        <w:tabs>
          <w:tab w:val="left" w:pos="0"/>
          <w:tab w:val="left" w:pos="5387"/>
        </w:tabs>
        <w:spacing w:before="12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346BBA" w:rsidRPr="0079251A" w14:paraId="0566FC42" w14:textId="77777777" w:rsidTr="00B0730E">
        <w:tc>
          <w:tcPr>
            <w:tcW w:w="9210" w:type="dxa"/>
            <w:gridSpan w:val="2"/>
            <w:shd w:val="clear" w:color="auto" w:fill="D0CECE"/>
          </w:tcPr>
          <w:p w14:paraId="6FE37E08" w14:textId="77777777" w:rsidR="00346BBA" w:rsidRPr="0079251A" w:rsidRDefault="00346BBA" w:rsidP="00B0730E">
            <w:pPr>
              <w:tabs>
                <w:tab w:val="left" w:pos="0"/>
                <w:tab w:val="left" w:pos="5387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V. Adresat konkursu</w:t>
            </w:r>
          </w:p>
        </w:tc>
      </w:tr>
      <w:tr w:rsidR="00346BBA" w:rsidRPr="0079251A" w14:paraId="7EAD8B8D" w14:textId="77777777" w:rsidTr="00B0730E">
        <w:tc>
          <w:tcPr>
            <w:tcW w:w="675" w:type="dxa"/>
            <w:shd w:val="clear" w:color="auto" w:fill="auto"/>
          </w:tcPr>
          <w:p w14:paraId="5AE8337C" w14:textId="77777777" w:rsidR="00346BBA" w:rsidRPr="0079251A" w:rsidRDefault="00E67595" w:rsidP="00B0730E">
            <w:pPr>
              <w:tabs>
                <w:tab w:val="left" w:pos="0"/>
                <w:tab w:val="left" w:pos="5387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190C0F24" w14:textId="77777777" w:rsidR="00346BBA" w:rsidRPr="0079251A" w:rsidRDefault="00E67595" w:rsidP="00B0730E">
            <w:pPr>
              <w:tabs>
                <w:tab w:val="left" w:pos="0"/>
                <w:tab w:val="left" w:pos="5387"/>
              </w:tabs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Organizacje pozarządowe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rozumieniu art. 3 ust. 2 i podmioty wymienione w art. 3 ust. 3 ustawy, 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które prowadzą działalność statutową związaną z realizacją zadania objętego konkursem oraz których terenem działania jest Województwo Dolnośląskie.</w:t>
            </w:r>
          </w:p>
        </w:tc>
      </w:tr>
      <w:tr w:rsidR="00346BBA" w:rsidRPr="0079251A" w14:paraId="12A7A51E" w14:textId="77777777" w:rsidTr="00B0730E">
        <w:tc>
          <w:tcPr>
            <w:tcW w:w="675" w:type="dxa"/>
            <w:shd w:val="clear" w:color="auto" w:fill="auto"/>
          </w:tcPr>
          <w:p w14:paraId="62CF9842" w14:textId="77777777" w:rsidR="00346BBA" w:rsidRPr="0079251A" w:rsidRDefault="00E67595" w:rsidP="00B0730E">
            <w:pPr>
              <w:tabs>
                <w:tab w:val="left" w:pos="0"/>
                <w:tab w:val="left" w:pos="5387"/>
              </w:tabs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5110F584" w14:textId="23C9D590" w:rsidR="00DD6467" w:rsidRPr="0079251A" w:rsidRDefault="006048EC" w:rsidP="00C75E77">
            <w:pPr>
              <w:spacing w:before="40" w:after="4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54549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Oferentem musi być podmiot, który powadzi statutową działalność na rzecz osób niepełnosprawnych lub równoznaczną.</w:t>
            </w: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>Jeżeli spełnienie warunku dotyczącego prowadzenia statutowej działalności na rzecz osób niepełnosprawnych lub równoznacznej  nie wynika z zapisu aktualnego w KRS lub innego powszechnie dostępnego rejestru do oferty należy załączyć dokument potwierdzający prowadzenie takiej działalności, w szczególności statut w brzmieniu zarejestrowanym przez KRS.</w:t>
            </w:r>
          </w:p>
        </w:tc>
      </w:tr>
    </w:tbl>
    <w:p w14:paraId="44763369" w14:textId="77777777" w:rsidR="00346BBA" w:rsidRPr="0079251A" w:rsidRDefault="00346BBA" w:rsidP="00E67595">
      <w:pPr>
        <w:tabs>
          <w:tab w:val="left" w:pos="0"/>
          <w:tab w:val="left" w:pos="5387"/>
        </w:tabs>
        <w:spacing w:before="12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815446" w:rsidRPr="0079251A" w14:paraId="4230B7DA" w14:textId="77777777" w:rsidTr="002B7B7D">
        <w:tc>
          <w:tcPr>
            <w:tcW w:w="9210" w:type="dxa"/>
            <w:gridSpan w:val="2"/>
            <w:shd w:val="clear" w:color="auto" w:fill="D9D9D9"/>
          </w:tcPr>
          <w:p w14:paraId="059F0FE0" w14:textId="77777777" w:rsidR="00815446" w:rsidRPr="0079251A" w:rsidRDefault="00815446" w:rsidP="006A7F52">
            <w:pPr>
              <w:tabs>
                <w:tab w:val="left" w:pos="0"/>
                <w:tab w:val="left" w:pos="5387"/>
              </w:tabs>
              <w:spacing w:before="40" w:after="40"/>
              <w:ind w:left="284" w:hanging="284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VI. Termin i miejsce realizacji zadania</w:t>
            </w:r>
          </w:p>
        </w:tc>
      </w:tr>
      <w:tr w:rsidR="00815446" w:rsidRPr="0079251A" w14:paraId="717122DB" w14:textId="77777777" w:rsidTr="002B7B7D">
        <w:tc>
          <w:tcPr>
            <w:tcW w:w="675" w:type="dxa"/>
            <w:shd w:val="clear" w:color="auto" w:fill="auto"/>
          </w:tcPr>
          <w:p w14:paraId="6209F7DE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3376D90A" w14:textId="751344A0" w:rsidR="00815446" w:rsidRPr="0079251A" w:rsidRDefault="006048EC" w:rsidP="00F56CB3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Termin r</w:t>
            </w:r>
            <w:r w:rsidRPr="0079251A">
              <w:rPr>
                <w:rFonts w:ascii="Calibri" w:hAnsi="Calibri" w:cs="Calibri"/>
                <w:color w:val="000000" w:themeColor="text1"/>
                <w:spacing w:val="-6"/>
                <w:sz w:val="22"/>
                <w:szCs w:val="22"/>
              </w:rPr>
              <w:t xml:space="preserve">ealizacji zadania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objętego konkursem</w:t>
            </w:r>
            <w:r w:rsidRPr="0079251A">
              <w:rPr>
                <w:rFonts w:ascii="Calibri" w:hAnsi="Calibri" w:cs="Calibri"/>
                <w:color w:val="000000" w:themeColor="text1"/>
                <w:spacing w:val="-6"/>
                <w:sz w:val="22"/>
                <w:szCs w:val="22"/>
              </w:rPr>
              <w:t xml:space="preserve"> ustala się </w:t>
            </w:r>
            <w:r w:rsidRPr="00FE3A2B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od dnia </w:t>
            </w:r>
            <w:r w:rsidRPr="00FE3A2B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  <w:shd w:val="clear" w:color="auto" w:fill="FFFFFF" w:themeFill="background1"/>
              </w:rPr>
              <w:t xml:space="preserve">1 lutego 2022 </w:t>
            </w:r>
            <w:r w:rsidR="001B21E0" w:rsidRPr="00FE3A2B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  <w:shd w:val="clear" w:color="auto" w:fill="FFFFFF" w:themeFill="background1"/>
              </w:rPr>
              <w:t xml:space="preserve">r. </w:t>
            </w:r>
            <w:r w:rsidRPr="00FE3A2B">
              <w:rPr>
                <w:rFonts w:ascii="Calibri" w:hAnsi="Calibri" w:cs="Calibri"/>
                <w:b/>
                <w:bCs/>
                <w:color w:val="000000" w:themeColor="text1"/>
                <w:spacing w:val="-6"/>
                <w:sz w:val="22"/>
                <w:szCs w:val="22"/>
                <w:shd w:val="clear" w:color="auto" w:fill="FFFFFF" w:themeFill="background1"/>
              </w:rPr>
              <w:t>do dnia 31 grudnia 2022 r.</w:t>
            </w:r>
          </w:p>
        </w:tc>
      </w:tr>
      <w:tr w:rsidR="00815446" w:rsidRPr="0079251A" w14:paraId="743AFC67" w14:textId="77777777" w:rsidTr="00F169B9">
        <w:trPr>
          <w:trHeight w:val="680"/>
        </w:trPr>
        <w:tc>
          <w:tcPr>
            <w:tcW w:w="675" w:type="dxa"/>
            <w:shd w:val="clear" w:color="auto" w:fill="auto"/>
          </w:tcPr>
          <w:p w14:paraId="1C531DAD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3BA641E7" w14:textId="1EBDD8A0" w:rsidR="00815446" w:rsidRPr="0079251A" w:rsidRDefault="00815446" w:rsidP="00F56CB3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Czas realizacji powinien obejmować: okres przygotowania, przeprowadzenia oraz zakończenia zadania (podsumowanie, ewaluacja zadania). </w:t>
            </w:r>
            <w:r w:rsidR="00C75E7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Dotacja przekazana </w:t>
            </w:r>
            <w:r w:rsidR="003A67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="00F56CB3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3A67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</w:t>
            </w:r>
            <w:r w:rsidR="006048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3A67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r. musi zostać wykorzystana najpóźniej do dnia 31 grudnia 202</w:t>
            </w:r>
            <w:r w:rsidR="006048E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3A67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15446" w:rsidRPr="0079251A" w14:paraId="773F4E0B" w14:textId="77777777" w:rsidTr="002B7B7D">
        <w:tc>
          <w:tcPr>
            <w:tcW w:w="675" w:type="dxa"/>
            <w:shd w:val="clear" w:color="auto" w:fill="auto"/>
          </w:tcPr>
          <w:p w14:paraId="15F1F22F" w14:textId="77777777" w:rsidR="00815446" w:rsidRPr="0079251A" w:rsidRDefault="0081544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7DE4A4CD" w14:textId="77777777" w:rsidR="00DD09C4" w:rsidRPr="0079251A" w:rsidRDefault="00EA3A26" w:rsidP="00600277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Miejscem realizacji zadania jest </w:t>
            </w:r>
            <w:r w:rsidR="00DD09C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województwo </w:t>
            </w:r>
            <w:r w:rsidR="00AF2C0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="00DD09C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olnośląskie.</w:t>
            </w:r>
          </w:p>
          <w:p w14:paraId="4793415C" w14:textId="415F5C46" w:rsidR="003D3DD0" w:rsidRPr="0079251A" w:rsidRDefault="003D3DD0" w:rsidP="00600277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ramach konkursu zostaną dofinansowane zadania o charakterze regionalnym, tzn. oferent </w:t>
            </w:r>
            <w:r w:rsidRPr="0079251A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ubiegający się o zlecenie </w:t>
            </w:r>
            <w:r w:rsidRPr="00BE17A4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realizacji zadania jest zobowiązany </w:t>
            </w:r>
            <w:r w:rsidRPr="00BE17A4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do objęcia wsparciem</w:t>
            </w:r>
            <w:r w:rsidR="00435CA6" w:rsidRPr="00BE17A4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E17A4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uczestników zadania z </w:t>
            </w:r>
            <w:r w:rsidR="00435CA6" w:rsidRPr="00BE17A4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terenu Województwa Dolnośląskiego.</w:t>
            </w:r>
            <w:r w:rsidR="00435CA6" w:rsidRPr="0079251A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3D8C6AF" w14:textId="0E4B0636" w:rsidR="008A5E7B" w:rsidRDefault="008A5E7B">
      <w:pPr>
        <w:tabs>
          <w:tab w:val="left" w:pos="0"/>
          <w:tab w:val="left" w:pos="5387"/>
        </w:tabs>
        <w:spacing w:before="24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2"/>
      </w:tblGrid>
      <w:tr w:rsidR="008A5E7B" w:rsidRPr="0079251A" w14:paraId="0E6466CC" w14:textId="77777777" w:rsidTr="00EB44D1">
        <w:tc>
          <w:tcPr>
            <w:tcW w:w="9060" w:type="dxa"/>
            <w:gridSpan w:val="2"/>
            <w:shd w:val="clear" w:color="auto" w:fill="D9D9D9"/>
          </w:tcPr>
          <w:p w14:paraId="33924B6D" w14:textId="77777777" w:rsidR="008A5E7B" w:rsidRPr="0079251A" w:rsidRDefault="008A5E7B" w:rsidP="00EB44D1">
            <w:pPr>
              <w:pStyle w:val="Nagwek4"/>
              <w:spacing w:before="40" w:after="4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0" w:name="_Hlk88563789"/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VII. Warunki realizacji zadania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bookmarkEnd w:id="0"/>
      <w:tr w:rsidR="008A5E7B" w:rsidRPr="0079251A" w14:paraId="0A52EF1C" w14:textId="77777777" w:rsidTr="008A5E7B">
        <w:tc>
          <w:tcPr>
            <w:tcW w:w="498" w:type="dxa"/>
            <w:shd w:val="clear" w:color="auto" w:fill="auto"/>
          </w:tcPr>
          <w:p w14:paraId="3CC85D8D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62" w:type="dxa"/>
            <w:shd w:val="clear" w:color="auto" w:fill="auto"/>
          </w:tcPr>
          <w:p w14:paraId="6DB9C1F6" w14:textId="77777777" w:rsidR="008A5E7B" w:rsidRPr="0079251A" w:rsidRDefault="008A5E7B" w:rsidP="00EB44D1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Umowa określa zakres i warunki realizacji zadania publicznego.</w:t>
            </w:r>
          </w:p>
        </w:tc>
      </w:tr>
      <w:tr w:rsidR="008A5E7B" w:rsidRPr="0079251A" w14:paraId="20C3CEB0" w14:textId="77777777" w:rsidTr="008A5E7B">
        <w:tc>
          <w:tcPr>
            <w:tcW w:w="498" w:type="dxa"/>
            <w:shd w:val="clear" w:color="auto" w:fill="auto"/>
          </w:tcPr>
          <w:p w14:paraId="2AABB8A6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62" w:type="dxa"/>
            <w:shd w:val="clear" w:color="auto" w:fill="auto"/>
          </w:tcPr>
          <w:p w14:paraId="18D789FB" w14:textId="77777777" w:rsidR="008A5E7B" w:rsidRPr="00E45E12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realizacji zadania oferent może dokonywać następujące zmiany bez konieczności </w:t>
            </w:r>
            <w:r w:rsidRPr="00E45E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aneksowania umowy, z zastrzeżeniem spełniania łącznie poniższych warunków:</w:t>
            </w:r>
          </w:p>
          <w:p w14:paraId="1FD51536" w14:textId="77777777" w:rsidR="008A5E7B" w:rsidRPr="00E45E12" w:rsidRDefault="008A5E7B" w:rsidP="00EB44D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E45E12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przesuwanie pomiędzy poszczególnymi pozycjami kosztów określonymi w kalkulacji przewidywanych kosztów w ramach każdego działania bez limitu, przesunięcia mogą powodować zlikwidowanie jednostkowych pozycji kosztów w ramach każdego działania,</w:t>
            </w:r>
          </w:p>
          <w:p w14:paraId="4C9B86D8" w14:textId="77777777" w:rsidR="008A5E7B" w:rsidRPr="00E45E12" w:rsidRDefault="008A5E7B" w:rsidP="00EB44D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E45E12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przesuwanie pomiędzy kosztami realizacji działań (wydatków pomiędzy poszczególnymi działaniami) z zachowaniem limitu 20%, przesunięcia nie mogą powodować zlikwidowania całego działania,</w:t>
            </w:r>
          </w:p>
          <w:p w14:paraId="0590D83A" w14:textId="7560114B" w:rsidR="008A5E7B" w:rsidRPr="00514584" w:rsidRDefault="008A5E7B" w:rsidP="00EB44D1">
            <w:pPr>
              <w:widowControl w:val="0"/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E45E12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przesunięcia nie mogą zwiększyć wysokości kosztów obsługi zadania publicznego, </w:t>
            </w:r>
            <w:r w:rsidR="00FE3A2B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           </w:t>
            </w:r>
            <w:r w:rsidRPr="00E45E12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w tym kosztów administracyjnych.</w:t>
            </w:r>
          </w:p>
        </w:tc>
      </w:tr>
      <w:tr w:rsidR="008A5E7B" w:rsidRPr="0079251A" w14:paraId="738BF4D2" w14:textId="77777777" w:rsidTr="008A5E7B">
        <w:tc>
          <w:tcPr>
            <w:tcW w:w="498" w:type="dxa"/>
            <w:shd w:val="clear" w:color="auto" w:fill="auto"/>
          </w:tcPr>
          <w:p w14:paraId="12DCF076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8562" w:type="dxa"/>
            <w:shd w:val="clear" w:color="auto" w:fill="auto"/>
          </w:tcPr>
          <w:p w14:paraId="41018D06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A55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zobowiązany jest do złożenia sprawozdania z wykonania zadania publicznego, zgodnie z art. 18 ustawy z dnia 24 kwietnia 2003 r. o działalności pożytku publicznego</w:t>
            </w:r>
            <w:r w:rsidRPr="006A554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i o wolontariacie..</w:t>
            </w:r>
          </w:p>
        </w:tc>
      </w:tr>
      <w:tr w:rsidR="008A5E7B" w:rsidRPr="0079251A" w14:paraId="34E83516" w14:textId="77777777" w:rsidTr="008A5E7B">
        <w:tc>
          <w:tcPr>
            <w:tcW w:w="498" w:type="dxa"/>
            <w:shd w:val="clear" w:color="auto" w:fill="auto"/>
          </w:tcPr>
          <w:p w14:paraId="5B3C0DBB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29E79913" w14:textId="01846E80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Każdy z oferentów, któremu zostanie udzielona dotacja zobowiązany jest do wyodrębnienia </w:t>
            </w:r>
            <w:r w:rsidR="00FE3A2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ewidencji księgowej środków otrzymanych na realizację zadania publicznego zgodnie z ustawą o rachunkowości w sposób umożliwiający identyfikację poszczególnych operacji księgowych.</w:t>
            </w:r>
          </w:p>
        </w:tc>
      </w:tr>
      <w:tr w:rsidR="008A5E7B" w:rsidRPr="0079251A" w14:paraId="2B230FD3" w14:textId="77777777" w:rsidTr="008A5E7B">
        <w:tc>
          <w:tcPr>
            <w:tcW w:w="498" w:type="dxa"/>
            <w:shd w:val="clear" w:color="auto" w:fill="auto"/>
          </w:tcPr>
          <w:p w14:paraId="4B4955E6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57712847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Dotacja może być wykorzystana na zobowiązania powstałe w terminie realizacji zadania gdy płatność przypada od daty podpisania umowy, a środki przyznane w ramach dotacji muszą być wydatkowane zgodnie z kalkulacją przewidywanych kosztów realizacji zadania.</w:t>
            </w:r>
          </w:p>
        </w:tc>
      </w:tr>
      <w:tr w:rsidR="008A5E7B" w:rsidRPr="0079251A" w14:paraId="0753836B" w14:textId="77777777" w:rsidTr="008A5E7B">
        <w:tc>
          <w:tcPr>
            <w:tcW w:w="498" w:type="dxa"/>
            <w:shd w:val="clear" w:color="auto" w:fill="auto"/>
          </w:tcPr>
          <w:p w14:paraId="7B22D7EF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02C2D434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Dopuszcza się wydatkowanie uzyskanych przychodów, w tym także odsetek bankowych od środków przekazanych przez Zleceniodawcę, na realizację zadania publicznego wyłącznie na zasadach określonych w umowie. </w:t>
            </w:r>
          </w:p>
        </w:tc>
      </w:tr>
      <w:tr w:rsidR="008A5E7B" w:rsidRPr="0079251A" w14:paraId="45C0B699" w14:textId="77777777" w:rsidTr="008A5E7B">
        <w:tc>
          <w:tcPr>
            <w:tcW w:w="498" w:type="dxa"/>
            <w:shd w:val="clear" w:color="auto" w:fill="auto"/>
          </w:tcPr>
          <w:p w14:paraId="29E56004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5FA13024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przypadku wykorzystywania przez osoby zatrudnione przy realizacji zadania prywatnych samochodów i telefonów komórkowych niezbędne jest podpisanie z nimi umowy użyczenia ww. przedmiotów do celów służbowych.</w:t>
            </w:r>
          </w:p>
        </w:tc>
      </w:tr>
      <w:tr w:rsidR="008A5E7B" w:rsidRPr="0079251A" w14:paraId="46342607" w14:textId="77777777" w:rsidTr="008A5E7B">
        <w:tc>
          <w:tcPr>
            <w:tcW w:w="498" w:type="dxa"/>
            <w:shd w:val="clear" w:color="auto" w:fill="auto"/>
          </w:tcPr>
          <w:p w14:paraId="0D29E1C1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1AC6583F" w14:textId="78CA436C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 oferencie spoczywa obowiązek spełnienia wszystkich wymogów prawnych przy realizacji zadania, w tym dotyczących ewentualnej organizacji imprez zbiorowych, jak również pozyskanie wszelkich koniecznych ubezpieczeń, pozwoleń, zgód właścicieli/zarządców terenu. Oferent w całości odpowiada za prawidłową realizację zadania będącego przedmiotem oferty o dofinansowanie w ramach niniejszego konkursu oraz prawidłowe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terminowe poniesienie związanych z nim kosztów.</w:t>
            </w:r>
          </w:p>
        </w:tc>
      </w:tr>
      <w:tr w:rsidR="008A5E7B" w:rsidRPr="0079251A" w14:paraId="5175DB93" w14:textId="77777777" w:rsidTr="008A5E7B">
        <w:tc>
          <w:tcPr>
            <w:tcW w:w="498" w:type="dxa"/>
            <w:shd w:val="clear" w:color="auto" w:fill="auto"/>
          </w:tcPr>
          <w:p w14:paraId="59A3BCC6" w14:textId="77777777" w:rsidR="008A5E7B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8562" w:type="dxa"/>
            <w:shd w:val="clear" w:color="auto" w:fill="auto"/>
          </w:tcPr>
          <w:p w14:paraId="798DD6C9" w14:textId="42818E6B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63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Ze względu na bezpośrednie uczestnictwo osób </w:t>
            </w:r>
            <w:r w:rsidR="001B21E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wymagających wsparcia</w:t>
            </w:r>
            <w:r w:rsidRPr="007B63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poszczególnych działaniach, </w:t>
            </w:r>
            <w:r w:rsidRPr="008A5E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jest zobowiązany do ich realizacji w bazie lokalowej (własnej, użyczonej bądź wynajętej) lub miejscu, które spełnia niezbędne wymogi sanitarne oraz jest dostępne dla osób ze szczególnymi potrzebami.</w:t>
            </w:r>
          </w:p>
        </w:tc>
      </w:tr>
      <w:tr w:rsidR="008A5E7B" w:rsidRPr="0079251A" w14:paraId="2A019B25" w14:textId="77777777" w:rsidTr="008A5E7B">
        <w:tc>
          <w:tcPr>
            <w:tcW w:w="498" w:type="dxa"/>
            <w:shd w:val="clear" w:color="auto" w:fill="auto"/>
          </w:tcPr>
          <w:p w14:paraId="3175684D" w14:textId="77777777" w:rsidR="008A5E7B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562" w:type="dxa"/>
            <w:shd w:val="clear" w:color="auto" w:fill="auto"/>
          </w:tcPr>
          <w:p w14:paraId="002F19E8" w14:textId="77777777" w:rsidR="008A5E7B" w:rsidRPr="007037A5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037A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Oferent jest zobowiązany  w cz. III.3 oferty (syntetyczny opis zadania) do opisania sposobu zapewnienia dostępności przy realizacji zadania publicznego, o których mowa w art. 6 ustawy z dnia 19 lipca 2019 r. o zapewnieniu dostępności osobom ze szczególnymi potrzebami.</w:t>
            </w:r>
          </w:p>
        </w:tc>
      </w:tr>
      <w:tr w:rsidR="008A5E7B" w:rsidRPr="0079251A" w14:paraId="7576997D" w14:textId="77777777" w:rsidTr="008A5E7B">
        <w:tc>
          <w:tcPr>
            <w:tcW w:w="498" w:type="dxa"/>
            <w:shd w:val="clear" w:color="auto" w:fill="auto"/>
          </w:tcPr>
          <w:p w14:paraId="1AA9A752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7984C496" w14:textId="77777777" w:rsidR="008A5E7B" w:rsidRPr="00950374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5037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zobowiązuje się do zapewnienia prawidłowych, higienicznych i bezpiecznych warunków podczas realizacji zadania, w szczególności do dostosowania się do aktualnych zaleceń sanitarnych w związku z zagrożeniem związanym z COVID-19.</w:t>
            </w:r>
          </w:p>
        </w:tc>
      </w:tr>
      <w:tr w:rsidR="008A5E7B" w:rsidRPr="0079251A" w14:paraId="0955EB91" w14:textId="77777777" w:rsidTr="008A5E7B">
        <w:tc>
          <w:tcPr>
            <w:tcW w:w="498" w:type="dxa"/>
            <w:shd w:val="clear" w:color="auto" w:fill="auto"/>
          </w:tcPr>
          <w:p w14:paraId="61EB38EF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5D0A3344" w14:textId="77777777" w:rsidR="00FE3A2B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67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Zleceniodawca może prowadzić </w:t>
            </w:r>
            <w:r w:rsidRPr="00655CC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bieżący monitoring</w:t>
            </w:r>
            <w:r w:rsidRPr="00467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ocenę </w:t>
            </w:r>
            <w:r w:rsidRPr="00467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realizacji zadania publicznego.</w:t>
            </w:r>
          </w:p>
          <w:p w14:paraId="17F411A7" w14:textId="0170BCDE" w:rsidR="007F783F" w:rsidRPr="0079251A" w:rsidRDefault="007F783F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A5E7B" w:rsidRPr="0079251A" w14:paraId="2385234A" w14:textId="77777777" w:rsidTr="008A5E7B">
        <w:tc>
          <w:tcPr>
            <w:tcW w:w="498" w:type="dxa"/>
            <w:shd w:val="clear" w:color="auto" w:fill="auto"/>
          </w:tcPr>
          <w:p w14:paraId="403AE07C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2DC2C17A" w14:textId="43D94675" w:rsidR="007F783F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Kontroli podlegają wszystkie dokumenty niezbędne do oceny zasadności wykorzystania środków publicznych i realizowania zadania zgodnie z umową dotacyjną.</w:t>
            </w:r>
          </w:p>
        </w:tc>
      </w:tr>
      <w:tr w:rsidR="008A5E7B" w:rsidRPr="0079251A" w14:paraId="5105F3F9" w14:textId="77777777" w:rsidTr="008A5E7B">
        <w:tc>
          <w:tcPr>
            <w:tcW w:w="498" w:type="dxa"/>
            <w:shd w:val="clear" w:color="auto" w:fill="auto"/>
          </w:tcPr>
          <w:p w14:paraId="45A789AD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475989BD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5F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 wyraża się zgody na zwiększenie procentowego udziału dotacji w całkowitym koszcie zadania publicznego.</w:t>
            </w:r>
          </w:p>
        </w:tc>
      </w:tr>
      <w:tr w:rsidR="008A5E7B" w:rsidRPr="0079251A" w14:paraId="094D49F2" w14:textId="77777777" w:rsidTr="008A5E7B">
        <w:tc>
          <w:tcPr>
            <w:tcW w:w="498" w:type="dxa"/>
            <w:shd w:val="clear" w:color="auto" w:fill="auto"/>
          </w:tcPr>
          <w:p w14:paraId="6C6D68E7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562" w:type="dxa"/>
            <w:shd w:val="clear" w:color="auto" w:fill="auto"/>
          </w:tcPr>
          <w:p w14:paraId="3C5E50C4" w14:textId="77777777" w:rsidR="008A5E7B" w:rsidRPr="00635F56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857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przypadku otrzymania dotacji mniejszej niż wnioskowana w ofercie procentowy udział dotacji w koszcie całkowitym zadania nie może ulec zwiększeniu w stosunku do złożonej oferty.</w:t>
            </w:r>
          </w:p>
        </w:tc>
      </w:tr>
      <w:tr w:rsidR="008A5E7B" w:rsidRPr="0079251A" w14:paraId="45650353" w14:textId="77777777" w:rsidTr="008A5E7B">
        <w:tc>
          <w:tcPr>
            <w:tcW w:w="498" w:type="dxa"/>
            <w:shd w:val="clear" w:color="auto" w:fill="auto"/>
          </w:tcPr>
          <w:p w14:paraId="751A7B1D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562" w:type="dxa"/>
            <w:shd w:val="clear" w:color="auto" w:fill="auto"/>
          </w:tcPr>
          <w:p w14:paraId="13F1FC34" w14:textId="5F1505ED" w:rsidR="008A5E7B" w:rsidRPr="00635F56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5F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Wysokość środków finansowych innych niż dotacja oraz wartość wkładu osobowego i rzeczowego (o ile występują ) może się zmieniać</w:t>
            </w:r>
            <w:r w:rsidR="00FE3A2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635F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 ile nie zmniejszy się wartość tych środków w stosunku do wydatkowanej kwoty dotacji.</w:t>
            </w:r>
          </w:p>
        </w:tc>
      </w:tr>
      <w:tr w:rsidR="008A5E7B" w:rsidRPr="0079251A" w14:paraId="5EB46C60" w14:textId="77777777" w:rsidTr="008A5E7B">
        <w:tc>
          <w:tcPr>
            <w:tcW w:w="498" w:type="dxa"/>
            <w:shd w:val="clear" w:color="auto" w:fill="auto"/>
          </w:tcPr>
          <w:p w14:paraId="4F3D55FA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7F1834F4" w14:textId="77777777" w:rsidR="008A5E7B" w:rsidRPr="007B638B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63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przewiduje się wyceny wkładu rzeczowego wnoszonego do zadania publicznego. </w:t>
            </w:r>
          </w:p>
        </w:tc>
      </w:tr>
      <w:tr w:rsidR="008A5E7B" w:rsidRPr="0079251A" w14:paraId="00E1B0B1" w14:textId="77777777" w:rsidTr="008A5E7B">
        <w:tc>
          <w:tcPr>
            <w:tcW w:w="498" w:type="dxa"/>
            <w:shd w:val="clear" w:color="auto" w:fill="auto"/>
          </w:tcPr>
          <w:p w14:paraId="4AAE82E7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23E0C491" w14:textId="77777777" w:rsidR="008A5E7B" w:rsidRPr="00635F56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5F5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Zamieszczenie w kalkulacji przewidywanych kosztów realizacji zadania publicznego wyceny pracy społecznej członków organizacji lub świadczeń wolontariuszy nie będzie traktowane jako wkład własny finansowy oferenta. Jest to wkład własny niefinansowy osobowy.</w:t>
            </w:r>
          </w:p>
        </w:tc>
      </w:tr>
      <w:tr w:rsidR="008A5E7B" w:rsidRPr="0079251A" w14:paraId="30BDB843" w14:textId="77777777" w:rsidTr="008A5E7B">
        <w:tc>
          <w:tcPr>
            <w:tcW w:w="498" w:type="dxa"/>
            <w:shd w:val="clear" w:color="auto" w:fill="auto"/>
          </w:tcPr>
          <w:p w14:paraId="6D442AC0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8562" w:type="dxa"/>
            <w:shd w:val="clear" w:color="auto" w:fill="auto"/>
          </w:tcPr>
          <w:p w14:paraId="6B28E748" w14:textId="77777777" w:rsidR="008A5E7B" w:rsidRPr="00EC0FB5" w:rsidRDefault="008A5E7B" w:rsidP="00EB44D1">
            <w:pPr>
              <w:pStyle w:val="NormalnyWeb"/>
              <w:spacing w:before="40" w:beforeAutospacing="0" w:after="0" w:afterAutospacing="0" w:line="276" w:lineRule="auto"/>
              <w:ind w:left="284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 przypadku korzystania z pracy społecznej członków organizacji oferenta lub świadczeń wolontariuszy ustala się następujące zasady</w:t>
            </w:r>
            <w:r w:rsidRPr="00EC0F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1B3DB151" w14:textId="474C75EE" w:rsidR="008A5E7B" w:rsidRPr="00EC0FB5" w:rsidRDefault="008A5E7B" w:rsidP="00EB44D1">
            <w:pPr>
              <w:pStyle w:val="NormalnyWeb"/>
              <w:spacing w:before="4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1) zakres, sposób, liczba godzin wykonywania pracy społecznej przez członka organizacji bądź świadczenia przez wolontariusza muszą być określone w porozumieniu zawartym zgodnie z art. 44 ustawy z dnia 24 kwietnia 2003 r. o działalności pożytku publicznego</w:t>
            </w:r>
            <w:r w:rsidR="00FE3A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o wolontariacie;</w:t>
            </w:r>
          </w:p>
          <w:p w14:paraId="28C82327" w14:textId="77777777" w:rsidR="008A5E7B" w:rsidRPr="00EC0FB5" w:rsidRDefault="008A5E7B" w:rsidP="00EB44D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2) członek organizacji lub wolontariusz powinien posiadać kwalifikacje i spełniać wymagania odpowiednie do rodzaju i zakresu wykonywanych świadczeń;</w:t>
            </w:r>
          </w:p>
          <w:p w14:paraId="53E22663" w14:textId="4491330F" w:rsidR="00AE55AE" w:rsidRPr="00AE55AE" w:rsidRDefault="008A5E7B" w:rsidP="00AE55AE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3) jeżeli praca społeczna członka organizacji bądź świadczenie wolontariusza są takie same jak praca, którą wykonuje stały personel, to kalkulacja wyceny tego świadczenia musi być dokonana o stawki obowiązujące dla tego personelu. </w:t>
            </w:r>
            <w:r w:rsidR="00AE55AE" w:rsidRPr="00AE5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świadczenia członka organizacji bądź wolontariusza wykonującego proste prace liczona jest wg. stawki określonej w Rozporządzeniu RM w sprawie wysokości minimalnego wynagrodzenia za pracę oraz wysokości minimalnej stawki godzinowej w 2022 r. Na podstawie art. 2 ust. 5 ustawy z dnia 10 października 2002 r. o minimalnym wynagrodzeniu za pracę (Dz. U. </w:t>
            </w:r>
            <w:r w:rsidR="00FE3A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E55AE" w:rsidRPr="00AE55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2020 r. poz. 2207) </w:t>
            </w:r>
            <w:r w:rsidR="00AE55AE" w:rsidRPr="00AE55A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od 1.01.2022  - wynosi  19,70 zł za jedną godzinę świadczenia;</w:t>
            </w:r>
          </w:p>
          <w:p w14:paraId="1B132557" w14:textId="77777777" w:rsidR="008A5E7B" w:rsidRPr="00EC0FB5" w:rsidRDefault="008A5E7B" w:rsidP="00EB44D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4) wolontariusz nie może być beneficjentem zadania;</w:t>
            </w:r>
          </w:p>
          <w:p w14:paraId="488C4516" w14:textId="7A3F6276" w:rsidR="008A5E7B" w:rsidRPr="00EC0FB5" w:rsidRDefault="008A5E7B" w:rsidP="00EB44D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 członek organizacji bądź wolontariusz zatrudniony u oferenta na podstawie umowy </w:t>
            </w:r>
            <w:r w:rsidR="00FE3A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pracę lub umowy cywilnoprawnej nie może wykonywać pracy społecznej lub świadczeń </w:t>
            </w:r>
            <w:proofErr w:type="spellStart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wolontariackich</w:t>
            </w:r>
            <w:proofErr w:type="spellEnd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tego samego rodzaju;</w:t>
            </w:r>
          </w:p>
          <w:p w14:paraId="48432599" w14:textId="77777777" w:rsidR="008A5E7B" w:rsidRPr="00EC0FB5" w:rsidRDefault="008A5E7B" w:rsidP="00EB44D1">
            <w:pPr>
              <w:pStyle w:val="NormalnyWeb"/>
              <w:spacing w:before="0" w:beforeAutospacing="0" w:after="0" w:afterAutospacing="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6)wykonanie tego samego zakresu czynności nie może być zlecone częściowo na podstawie umowy o pracę lub umowy cywilno-prawnej i częściowo na podstawie porozumienia </w:t>
            </w:r>
            <w:proofErr w:type="spellStart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wolontariackiego</w:t>
            </w:r>
            <w:proofErr w:type="spellEnd"/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530638CB" w14:textId="77777777" w:rsidR="008A5E7B" w:rsidRPr="00635F56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ind w:left="639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C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7) 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</w:t>
            </w:r>
          </w:p>
        </w:tc>
      </w:tr>
      <w:tr w:rsidR="008A5E7B" w:rsidRPr="0079251A" w14:paraId="6DC007CA" w14:textId="77777777" w:rsidTr="008A5E7B">
        <w:tc>
          <w:tcPr>
            <w:tcW w:w="498" w:type="dxa"/>
            <w:shd w:val="clear" w:color="auto" w:fill="auto"/>
          </w:tcPr>
          <w:p w14:paraId="7952A71F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69C190D9" w14:textId="77777777" w:rsidR="008A5E7B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zobowiązany jest do podania dodatkowych informacji dotyczących rezultatów realizacji zadania publicznego, o których mowa w cz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III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6 wzoru oferty realizacji zadania publicznego. </w:t>
            </w:r>
          </w:p>
          <w:p w14:paraId="199D2E9A" w14:textId="77777777" w:rsidR="007F783F" w:rsidRDefault="007F783F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29BF69" w14:textId="77777777" w:rsidR="007F783F" w:rsidRDefault="007F783F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0C66C0" w14:textId="77777777" w:rsidR="007F783F" w:rsidRDefault="007F783F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E246B8" w14:textId="27A0FCBB" w:rsidR="007F783F" w:rsidRPr="0079251A" w:rsidRDefault="007F783F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A5E7B" w:rsidRPr="0079251A" w14:paraId="2E0D62D1" w14:textId="77777777" w:rsidTr="008A5E7B">
        <w:tc>
          <w:tcPr>
            <w:tcW w:w="498" w:type="dxa"/>
            <w:shd w:val="clear" w:color="auto" w:fill="auto"/>
          </w:tcPr>
          <w:p w14:paraId="7AF7AF77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21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0B135568" w14:textId="77777777" w:rsidR="008A5E7B" w:rsidRPr="006D5396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D5396">
              <w:rPr>
                <w:rFonts w:ascii="Calibri" w:hAnsi="Calibri" w:cs="Calibri"/>
                <w:b/>
                <w:color w:val="000000" w:themeColor="text1"/>
                <w:spacing w:val="-4"/>
                <w:sz w:val="22"/>
                <w:szCs w:val="22"/>
              </w:rPr>
              <w:t xml:space="preserve">Oferent zobowiązany jest do osiągnięcia następujących rezultatów ilościowych i jakościowych </w:t>
            </w:r>
            <w:r w:rsidRPr="006D539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podczas realizacji zadania:</w:t>
            </w:r>
          </w:p>
          <w:p w14:paraId="3F7753B3" w14:textId="305709BA" w:rsidR="005371A0" w:rsidRPr="006D5396" w:rsidRDefault="005371A0" w:rsidP="006D5396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celu realizacji usługi przerwy </w:t>
            </w:r>
            <w:proofErr w:type="spellStart"/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formie całodobowej </w:t>
            </w:r>
            <w:r w:rsidR="003304D3"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dziennej,</w:t>
            </w:r>
            <w:r w:rsidRPr="006D539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  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Oferent zapewnia </w:t>
            </w:r>
            <w:r w:rsidRPr="007F78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minimum </w:t>
            </w:r>
            <w:r w:rsidR="00A4049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F78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miejsc</w:t>
            </w:r>
            <w:r w:rsidR="00A4049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7F78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dla </w:t>
            </w:r>
            <w:r w:rsidR="003304D3" w:rsidRPr="007F783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osób wymagających wsparcia</w:t>
            </w:r>
            <w:r w:rsidR="006D5396"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3304D3"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wskazanych w art.1 Konwencji o prawach osób niepełnosprawnych 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- 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w razie uzasadnionej potrzeby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304D3"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304D3"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adekwatną ilość miejsc</w:t>
            </w:r>
            <w:r w:rsidRPr="006D53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  dla osób z ich najbliższego otoczenia (rodzina, opiekunowie). </w:t>
            </w:r>
          </w:p>
          <w:p w14:paraId="43891C27" w14:textId="3DE3CFF4" w:rsidR="00094732" w:rsidRPr="007F783F" w:rsidRDefault="00AE55AE" w:rsidP="007F783F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ind w:left="807" w:hanging="425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B.</w:t>
            </w:r>
            <w:r w:rsidR="004E1BA5"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4E1BA5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Usługi przerwy </w:t>
            </w:r>
            <w:proofErr w:type="spellStart"/>
            <w:r w:rsidR="004E1BA5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="004E1BA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(dopuszczalne są różne</w:t>
            </w:r>
            <w:r w:rsidR="00A00A54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 elas</w:t>
            </w:r>
            <w:r w:rsidR="00094732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ty</w:t>
            </w:r>
            <w:r w:rsidR="00A00A54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czne </w:t>
            </w:r>
            <w:r w:rsidR="004E1BA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formy realizacji) – </w:t>
            </w:r>
            <w:r w:rsidR="00543CD7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stanowią </w:t>
            </w:r>
            <w:r w:rsidR="00EE1623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</w:t>
            </w:r>
            <w:r w:rsidR="004E1BA5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0% </w:t>
            </w:r>
            <w:r w:rsidR="00543CD7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E1BA5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(+/- 10%)</w:t>
            </w:r>
            <w:r w:rsidR="004E1BA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wartości całego zadania;</w:t>
            </w:r>
            <w:r w:rsidR="006A49DC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302926B9" w14:textId="2B4F7F32" w:rsidR="004E1BA5" w:rsidRPr="00543CD7" w:rsidRDefault="00AE55AE" w:rsidP="007F783F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ind w:firstLine="382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</w:t>
            </w:r>
            <w:r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A49DC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783F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094732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pozostałe usługi wsparcia</w:t>
            </w:r>
            <w:r w:rsidR="00E266AD" w:rsidRPr="007F783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stanowią</w:t>
            </w:r>
            <w:r w:rsidR="006A49DC" w:rsidRPr="00543CD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E1623" w:rsidRPr="00B72C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="006A49DC" w:rsidRPr="00B72C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0% </w:t>
            </w:r>
            <w:r w:rsidR="00A530E6" w:rsidRPr="00B72CF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(+/- 10%)</w:t>
            </w:r>
            <w:r w:rsidR="00A530E6" w:rsidRPr="00A530E6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94732" w:rsidRPr="00543CD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wartości całego zadania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2782CB36" w14:textId="728C2CC2" w:rsidR="00F22D0E" w:rsidRPr="007F783F" w:rsidRDefault="00F22D0E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limit usługi przerwy </w:t>
            </w:r>
            <w:proofErr w:type="spellStart"/>
            <w:r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na rodzinę</w:t>
            </w:r>
            <w:r w:rsidR="00AE55A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(dot. B.)</w:t>
            </w:r>
            <w:r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EE1623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do </w:t>
            </w:r>
            <w:r w:rsidRPr="00BE17A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21 dni (21 x 24 godziny</w:t>
            </w:r>
            <w:r w:rsidR="00E266AD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),</w:t>
            </w:r>
            <w:r w:rsid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="005F58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F197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F197C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tj. do 504 godz</w:t>
            </w:r>
            <w:r w:rsidR="007F783F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in</w:t>
            </w: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2944F44A" w14:textId="5DCA5019" w:rsidR="007E1FD8" w:rsidRPr="007F783F" w:rsidRDefault="00F22D0E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- limit </w:t>
            </w:r>
            <w:r w:rsidR="004A798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doradztwa/ konsultacji itp.</w:t>
            </w:r>
            <w:r w:rsidR="00AE55AE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(dot. C) -</w:t>
            </w:r>
            <w:r w:rsidR="004A798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004A798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u w:val="single"/>
              </w:rPr>
              <w:t>średnio</w:t>
            </w:r>
            <w:r w:rsidR="00094732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na rodzinę</w:t>
            </w:r>
            <w:r w:rsidR="004A7985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30 </w:t>
            </w:r>
            <w:r w:rsidR="002A635C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godzin;</w:t>
            </w:r>
          </w:p>
          <w:p w14:paraId="1F3837EF" w14:textId="77777777" w:rsidR="008A5E7B" w:rsidRPr="007F783F" w:rsidRDefault="00DC3965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- min. 20% Beneficjent</w:t>
            </w:r>
            <w:r w:rsidR="009F5D88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ó</w:t>
            </w: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 to osoby</w:t>
            </w:r>
            <w:r w:rsidR="009F5D88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które do tej pory nie korzystały z </w:t>
            </w:r>
            <w:r w:rsidR="009F5D88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usług </w:t>
            </w:r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przerwy </w:t>
            </w:r>
            <w:proofErr w:type="spellStart"/>
            <w:r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="009F5D88" w:rsidRPr="007F783F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</w:t>
            </w:r>
          </w:p>
          <w:p w14:paraId="6D8BFA47" w14:textId="650937A9" w:rsidR="00AE55AE" w:rsidRPr="009F5D88" w:rsidRDefault="00AE55AE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E55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Usługi wsparcia wskazane w pkt. C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AE55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 uzasadnionych przypadkach mogą być realizowane </w:t>
            </w:r>
            <w:r w:rsidR="006D539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AE55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 formie zdalnej przy limicie</w:t>
            </w:r>
            <w:r w:rsidR="006D539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E55A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do 30% budżetu wskazanego w kosztorysie na ten rodzaj wsparcia.</w:t>
            </w:r>
          </w:p>
        </w:tc>
      </w:tr>
      <w:tr w:rsidR="008A5E7B" w:rsidRPr="0079251A" w14:paraId="17C2F791" w14:textId="77777777" w:rsidTr="008A5E7B">
        <w:tc>
          <w:tcPr>
            <w:tcW w:w="498" w:type="dxa"/>
            <w:shd w:val="clear" w:color="auto" w:fill="auto"/>
          </w:tcPr>
          <w:p w14:paraId="5294AA7D" w14:textId="77777777" w:rsidR="008A5E7B" w:rsidRPr="0079251A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22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2C5D70F3" w14:textId="77777777" w:rsidR="008A5E7B" w:rsidRPr="0079251A" w:rsidRDefault="008A5E7B" w:rsidP="00EB44D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Oferent w części IV oferty (charakterystyka oferenta) oferty zobowiązany jest do opisania swojego dotychczasowego doświadczenia w zakresie działalności na rzecz osób niepełnosprawnych, a także kwalifikacji osób przewidzianych do zaangażowania przy realizacji projektu wraz z podaniem sposobu ich zaangażowania  w realizację poszczególnych działań.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Nie podaje się imion i nazwisk poszczególnych osób.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Oferent powinien również opisać jakie zasoby rzeczowe zostaną wykorzystane do realizacji zadania (bez dokonywania ich wyceny) oraz bazę lokalową. </w:t>
            </w:r>
          </w:p>
        </w:tc>
      </w:tr>
      <w:tr w:rsidR="00EB2F1E" w:rsidRPr="0079251A" w14:paraId="4A8681E6" w14:textId="77777777" w:rsidTr="008A5E7B">
        <w:tc>
          <w:tcPr>
            <w:tcW w:w="498" w:type="dxa"/>
            <w:shd w:val="clear" w:color="auto" w:fill="auto"/>
          </w:tcPr>
          <w:p w14:paraId="33194CF3" w14:textId="51F629C7" w:rsidR="00EB2F1E" w:rsidRDefault="00543CD7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23. </w:t>
            </w:r>
          </w:p>
        </w:tc>
        <w:tc>
          <w:tcPr>
            <w:tcW w:w="8562" w:type="dxa"/>
            <w:shd w:val="clear" w:color="auto" w:fill="auto"/>
          </w:tcPr>
          <w:p w14:paraId="6F2654BE" w14:textId="6C2CD779" w:rsidR="0002075E" w:rsidRPr="00543CD7" w:rsidRDefault="0002075E" w:rsidP="0002075E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Dopuszczalne jednostki miar w </w:t>
            </w:r>
            <w:r w:rsidR="00112343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kalkulacji przewidywanych kosztów</w:t>
            </w: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realizacji zadania</w:t>
            </w:r>
            <w:r w:rsidR="00647030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(cz. V oferty)</w:t>
            </w:r>
            <w:r w:rsidR="00112343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6CA9D613" w14:textId="4A21CE31" w:rsidR="00EB2F1E" w:rsidRPr="00543CD7" w:rsidRDefault="00296361" w:rsidP="00296361">
            <w:pPr>
              <w:widowControl w:val="0"/>
              <w:tabs>
                <w:tab w:val="left" w:pos="180"/>
                <w:tab w:val="left" w:pos="360"/>
              </w:tabs>
              <w:suppressAutoHyphens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osoba, usługa, zadanie, umowa, sztuka, </w:t>
            </w:r>
            <w:r w:rsidR="0002075E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kompl</w:t>
            </w: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et,</w:t>
            </w:r>
            <w:r w:rsidR="00647030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2075E"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godzin</w:t>
            </w:r>
            <w:r w:rsidRPr="00543C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a, godzina dydaktyczna, dzień, doba, tydzień, miesiąc, rok, kilometr</w:t>
            </w:r>
            <w:r w:rsidR="005F58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A5E7B" w:rsidRPr="0079251A" w14:paraId="14E7C238" w14:textId="77777777" w:rsidTr="008A5E7B">
        <w:tc>
          <w:tcPr>
            <w:tcW w:w="498" w:type="dxa"/>
            <w:shd w:val="clear" w:color="auto" w:fill="auto"/>
          </w:tcPr>
          <w:p w14:paraId="2DA02E9F" w14:textId="7BF91EC8" w:rsidR="008A5E7B" w:rsidRPr="00543CD7" w:rsidRDefault="008A5E7B" w:rsidP="00EB44D1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543C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43CD7" w:rsidRPr="00543C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543C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75296565" w14:textId="48CACFFF" w:rsidR="008A5E7B" w:rsidRPr="00543CD7" w:rsidRDefault="008A5E7B" w:rsidP="00EB44D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543CD7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Na usługi realizowane w Ośrodku Czasowego Pobytu składają się</w:t>
            </w:r>
            <w:r w:rsidR="00C30E41" w:rsidRPr="00543CD7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 m.in.</w:t>
            </w:r>
            <w:r w:rsidRPr="00543CD7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023D983" w14:textId="1359BE36" w:rsidR="008A5E7B" w:rsidRPr="00FE3A2B" w:rsidRDefault="00C30E41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5D760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konsultacje psychologiczne, 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terapeutyczne, pedagogiczne</w:t>
            </w:r>
            <w:r w:rsidR="00284BB5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, grupy wsparcia</w:t>
            </w:r>
            <w:r w:rsidR="00D05485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(wsparcie indywidualne i grupowe)</w:t>
            </w:r>
            <w:r w:rsidR="00284BB5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C0587A5" w14:textId="6CB1488B" w:rsidR="00C30E41" w:rsidRPr="00FE3A2B" w:rsidRDefault="00C30E41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doradztwo dotyczące rehabilitacji</w:t>
            </w:r>
            <w:r w:rsidR="003304D3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(w tym doradztwo żywieniowe)</w:t>
            </w:r>
            <w:r w:rsidR="00AA366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</w:p>
          <w:p w14:paraId="0C08A9BF" w14:textId="5AFC82CF" w:rsidR="00C30E41" w:rsidRPr="00FE3A2B" w:rsidRDefault="00C30E41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poradnictwo społeczno-prawne;</w:t>
            </w:r>
          </w:p>
          <w:p w14:paraId="06464E9E" w14:textId="35D7BBB1" w:rsidR="00C30E41" w:rsidRPr="00FE3A2B" w:rsidRDefault="00C30E41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usługi przerwy </w:t>
            </w:r>
            <w:proofErr w:type="spellStart"/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F96410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  formie</w:t>
            </w:r>
            <w:r w:rsidR="00543CD7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:</w:t>
            </w:r>
            <w:r w:rsidR="00F96410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9F197C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np. </w:t>
            </w:r>
            <w:r w:rsidR="00F96410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całodobowa stacjonarna i/lub dzienna stacjonarna, i/lub domowa, i/lub wyjazdowa</w:t>
            </w:r>
            <w:r w:rsidR="004E590C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4E590C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z udziałem rodzica/opiekuna</w:t>
            </w:r>
            <w:r w:rsidR="00AA3668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;</w:t>
            </w:r>
          </w:p>
          <w:p w14:paraId="23BEDB45" w14:textId="5FFA164B" w:rsidR="004E590C" w:rsidRPr="00FE3A2B" w:rsidRDefault="004E590C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usługi przerwy </w:t>
            </w:r>
            <w:proofErr w:type="spellStart"/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w  formie: np. całodobowa stacjonarna i/lub dzienna stacjonarna, i/lub domowa, i/lub wyjazdowa 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bez udziału rodzica/opiekuna;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10DBA9E" w14:textId="702C83A2" w:rsidR="00F96410" w:rsidRPr="00FE3A2B" w:rsidRDefault="00F96410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usługi pobyt</w:t>
            </w:r>
            <w:r w:rsidR="00AA366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owe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dla rodzin – nocleg i wyżywienie</w:t>
            </w:r>
            <w:r w:rsidR="000207D7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( stawki ryczałtowe)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</w:p>
          <w:p w14:paraId="45B78D06" w14:textId="2A244F8F" w:rsidR="00F22D0E" w:rsidRPr="00FE3A2B" w:rsidRDefault="00AA3668" w:rsidP="005D760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transport Beneficjentów do i z Ośrodka – 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w uzasadnionych przypadkach</w:t>
            </w:r>
            <w:r w:rsidR="00F22D0E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;</w:t>
            </w:r>
          </w:p>
          <w:p w14:paraId="64B61EE5" w14:textId="721E0E0F" w:rsidR="000207D7" w:rsidRPr="00FE3A2B" w:rsidRDefault="000207D7" w:rsidP="00AA21BE">
            <w:pPr>
              <w:pStyle w:val="Akapitzlist"/>
              <w:numPr>
                <w:ilvl w:val="0"/>
                <w:numId w:val="39"/>
              </w:numPr>
              <w:tabs>
                <w:tab w:val="left" w:pos="426"/>
                <w:tab w:val="left" w:pos="522"/>
              </w:tabs>
              <w:spacing w:line="276" w:lineRule="auto"/>
              <w:ind w:left="381" w:hanging="284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</w:pP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zapewnienie 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podstawowej opiek</w:t>
            </w:r>
            <w:r w:rsidR="00BB7F04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i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dla podopiecznego na czas </w:t>
            </w:r>
            <w:r w:rsidR="005D760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ww. </w:t>
            </w:r>
            <w:r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zajęć</w:t>
            </w:r>
            <w:r w:rsidR="00BB7F04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EF182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opiekunów </w:t>
            </w:r>
            <w:r w:rsid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               </w:t>
            </w:r>
            <w:r w:rsidR="005D760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(</w:t>
            </w:r>
            <w:r w:rsid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ww. </w:t>
            </w:r>
            <w:r w:rsidR="005D7608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A,B,C) </w:t>
            </w:r>
            <w:r w:rsidR="001B427A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- </w:t>
            </w:r>
            <w:r w:rsidR="005F58F2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BB7F04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>w uzasadnionych przypadkach</w:t>
            </w:r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przy czym opieka podstawowa nie może </w:t>
            </w:r>
            <w:r w:rsidR="003A3D82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być rozliczana jak usługa </w:t>
            </w:r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B221C0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przerwy </w:t>
            </w:r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wytchnieniowej</w:t>
            </w:r>
            <w:proofErr w:type="spellEnd"/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  <w:r w:rsidR="00AA21BE" w:rsidRPr="00FE3A2B">
              <w:rPr>
                <w:rFonts w:ascii="Calibri" w:hAnsi="Calibri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2675173F" w14:textId="47F9D39C" w:rsidR="00F96410" w:rsidRPr="00FE3A2B" w:rsidRDefault="00F96410" w:rsidP="00EB44D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14:paraId="5637E315" w14:textId="547F4332" w:rsidR="00AA3668" w:rsidRPr="001B427A" w:rsidRDefault="00AA3668" w:rsidP="00EB44D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1B427A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Przy realizacji ww. usług dopuszczalne są różne formy realizacji, dostosowane do indywidualnych potrzeb Beneficjentów</w:t>
            </w:r>
            <w:r w:rsidR="000207D7" w:rsidRPr="001B427A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B7F04" w:rsidRPr="001B427A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0A5C6051" w14:textId="77777777" w:rsidR="008A5E7B" w:rsidRPr="00543CD7" w:rsidRDefault="008A5E7B" w:rsidP="00EB44D1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61B1CD7" w14:textId="6B5D8E65" w:rsidR="00276775" w:rsidRDefault="00276775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2CA40F" w14:textId="77777777" w:rsidR="007F783F" w:rsidRPr="0079251A" w:rsidRDefault="007F783F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2"/>
      </w:tblGrid>
      <w:tr w:rsidR="005228D6" w:rsidRPr="0079251A" w14:paraId="2FDFC982" w14:textId="77777777" w:rsidTr="002B7B7D">
        <w:tc>
          <w:tcPr>
            <w:tcW w:w="9210" w:type="dxa"/>
            <w:gridSpan w:val="2"/>
            <w:shd w:val="clear" w:color="auto" w:fill="D9D9D9"/>
          </w:tcPr>
          <w:p w14:paraId="692E4A28" w14:textId="77777777" w:rsidR="005228D6" w:rsidRPr="0079251A" w:rsidRDefault="005228D6" w:rsidP="006A7F52">
            <w:pPr>
              <w:pStyle w:val="NormalnyWeb"/>
              <w:spacing w:before="40" w:beforeAutospacing="0" w:after="40" w:afterAutospacing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VIII. Ogólne zasady kwalifikowalności kosztów</w:t>
            </w:r>
          </w:p>
        </w:tc>
      </w:tr>
      <w:tr w:rsidR="005228D6" w:rsidRPr="0079251A" w14:paraId="20C9152C" w14:textId="77777777" w:rsidTr="002B7B7D">
        <w:tc>
          <w:tcPr>
            <w:tcW w:w="675" w:type="dxa"/>
            <w:shd w:val="clear" w:color="auto" w:fill="auto"/>
          </w:tcPr>
          <w:p w14:paraId="37424610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04869262" w14:textId="77777777" w:rsidR="005228D6" w:rsidRPr="0079251A" w:rsidRDefault="005228D6" w:rsidP="006A7F52">
            <w:pPr>
              <w:pStyle w:val="NormalnyWeb"/>
              <w:spacing w:before="4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Koszty zostaną uznane za kwalifikowalne, gdy:</w:t>
            </w:r>
          </w:p>
          <w:p w14:paraId="39AA606A" w14:textId="18CED07C" w:rsidR="005228D6" w:rsidRPr="00877152" w:rsidRDefault="005228D6" w:rsidP="002B7B7D">
            <w:pPr>
              <w:pStyle w:val="NormalnyWeb"/>
              <w:spacing w:before="0" w:beforeAutospacing="0" w:after="0" w:afterAutospacing="0"/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1) związane są z realizowanym zadaniem i są niezbędne do jego realizacji</w:t>
            </w:r>
            <w:r w:rsidR="000025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025C7"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(przy czym koszty rekrutacji i diagnozy </w:t>
            </w:r>
            <w:r w:rsidR="00AA21BE"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mediów </w:t>
            </w:r>
            <w:r w:rsidR="000025C7"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powinny zostać poniesione z wkładu własnego Oferenta)</w:t>
            </w:r>
            <w:r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58419FCB" w14:textId="77777777" w:rsidR="005228D6" w:rsidRPr="0079251A" w:rsidRDefault="005228D6" w:rsidP="002B7B7D">
            <w:pPr>
              <w:pStyle w:val="NormalnyWeb"/>
              <w:spacing w:before="0" w:beforeAutospacing="0" w:after="0" w:afterAutospacing="0"/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2) zostały uwzględnione w kosztorysie zadania;</w:t>
            </w:r>
          </w:p>
          <w:p w14:paraId="689C0E0D" w14:textId="77777777" w:rsidR="005228D6" w:rsidRPr="0079251A" w:rsidRDefault="005228D6" w:rsidP="002B7B7D">
            <w:pPr>
              <w:pStyle w:val="NormalnyWeb"/>
              <w:spacing w:before="0" w:beforeAutospacing="0" w:after="0" w:afterAutospacing="0"/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3) zostały skalkulowane racjonalnie na podstawie cen rynkowych;</w:t>
            </w:r>
          </w:p>
          <w:p w14:paraId="45D40AB9" w14:textId="77777777" w:rsidR="005228D6" w:rsidRPr="0079251A" w:rsidRDefault="005228D6" w:rsidP="002B7B7D">
            <w:pPr>
              <w:pStyle w:val="NormalnyWeb"/>
              <w:spacing w:before="0" w:beforeAutospacing="0" w:after="0" w:afterAutospacing="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4) odzwierciedlają koszty rzeczywiste, są skalkulowane proporcjonalnie dla zadania objętego finansowaniem;</w:t>
            </w:r>
          </w:p>
          <w:p w14:paraId="72AC3AAA" w14:textId="77777777" w:rsidR="005228D6" w:rsidRPr="0079251A" w:rsidRDefault="005228D6" w:rsidP="002B7B7D">
            <w:pPr>
              <w:pStyle w:val="NormalnyWeb"/>
              <w:spacing w:before="0" w:beforeAutospacing="0" w:after="0" w:afterAutospacing="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5) zostały poniesione w uprawnionym okresie;</w:t>
            </w:r>
          </w:p>
          <w:p w14:paraId="54537555" w14:textId="6B8A49A9" w:rsidR="000025C7" w:rsidRPr="0079251A" w:rsidRDefault="005228D6" w:rsidP="000025C7">
            <w:pPr>
              <w:pStyle w:val="NormalnyWeb"/>
              <w:spacing w:before="0" w:beforeAutospacing="0" w:after="40" w:afterAutospacing="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6) poparte są właściwymi dowodami księgowymi (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eastAsia="ar-SA"/>
              </w:rPr>
              <w:t>faktury, umowy oraz rachunki do umów)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oraz zostały prawidłowo odzwierciedlone w ewidencji księgowej (oferent zobowiązany jest do prowadzenia wyodrębnionej dokumentacji finansowo-księgowej środków finansowych otrzymanych na realizację zadania zgodnie z ustawą o rachunkowości, w sposób umożliwiający identyfikację poszczególnych operacji księgowych)</w:t>
            </w:r>
            <w:r w:rsidR="000025C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5228D6" w:rsidRPr="0079251A" w14:paraId="5127CB4D" w14:textId="77777777" w:rsidTr="002B7B7D">
        <w:tc>
          <w:tcPr>
            <w:tcW w:w="675" w:type="dxa"/>
            <w:shd w:val="clear" w:color="auto" w:fill="auto"/>
          </w:tcPr>
          <w:p w14:paraId="5D3E03E9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2F28F410" w14:textId="77777777" w:rsidR="005228D6" w:rsidRPr="0079251A" w:rsidRDefault="005228D6" w:rsidP="00255769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Koszty poniesione z </w:t>
            </w:r>
            <w:r w:rsidR="00676D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dotacji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są</w:t>
            </w:r>
            <w:r w:rsidR="00682EB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kwalifikowalne tylko w okresie od dnia rozpoczęcia realizacji zadania publicznego do 14 dni po dniu jego zakończenia, nie później niż do dnia 31 grudnia </w:t>
            </w:r>
            <w:r w:rsidR="002F1C7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roku, w którym otrzymano dotację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pod warunkiem, że nastąpi podpisanie umowy. </w:t>
            </w:r>
          </w:p>
        </w:tc>
      </w:tr>
      <w:tr w:rsidR="005228D6" w:rsidRPr="0079251A" w14:paraId="03276A05" w14:textId="77777777" w:rsidTr="002B7B7D">
        <w:tc>
          <w:tcPr>
            <w:tcW w:w="675" w:type="dxa"/>
            <w:shd w:val="clear" w:color="auto" w:fill="auto"/>
          </w:tcPr>
          <w:p w14:paraId="7EAF195E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1E6D2788" w14:textId="77777777" w:rsidR="00490C99" w:rsidRPr="0079251A" w:rsidRDefault="005228D6" w:rsidP="002E40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Koszty kwalifikują się do dofinansowania (stanowią koszty kwalifikowalne), pod warunkiem, że</w:t>
            </w:r>
            <w:r w:rsidR="00490C9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5C9253F6" w14:textId="77777777" w:rsidR="00490C99" w:rsidRPr="0079251A" w:rsidRDefault="00490C99" w:rsidP="002E400C">
            <w:pPr>
              <w:autoSpaceDE w:val="0"/>
              <w:autoSpaceDN w:val="0"/>
              <w:adjustRightInd w:val="0"/>
              <w:spacing w:after="40"/>
              <w:ind w:left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1) nie zawierają kosztów pokrytych w ramach innych pozycji budżetowych,</w:t>
            </w:r>
          </w:p>
          <w:p w14:paraId="74ABF01C" w14:textId="77777777" w:rsidR="005228D6" w:rsidRPr="0079251A" w:rsidRDefault="00490C99" w:rsidP="00682EBB">
            <w:pPr>
              <w:autoSpaceDE w:val="0"/>
              <w:autoSpaceDN w:val="0"/>
              <w:adjustRightInd w:val="0"/>
              <w:spacing w:before="40" w:after="40"/>
              <w:ind w:left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2) 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są finansowane </w:t>
            </w:r>
            <w:r w:rsidR="00CB04D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tym samym </w:t>
            </w:r>
            <w:r w:rsidR="00F3596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</w:t>
            </w:r>
            <w:r w:rsidR="00CB04D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kresie 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 innych źródeł.</w:t>
            </w:r>
          </w:p>
        </w:tc>
      </w:tr>
      <w:tr w:rsidR="005228D6" w:rsidRPr="0079251A" w14:paraId="7E9B9D0C" w14:textId="77777777" w:rsidTr="002B7B7D">
        <w:tc>
          <w:tcPr>
            <w:tcW w:w="675" w:type="dxa"/>
            <w:shd w:val="clear" w:color="auto" w:fill="auto"/>
          </w:tcPr>
          <w:p w14:paraId="1A1B016F" w14:textId="77777777" w:rsidR="005228D6" w:rsidRPr="0079251A" w:rsidRDefault="006A7F52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1912BAF9" w14:textId="77777777" w:rsidR="005228D6" w:rsidRPr="0079251A" w:rsidRDefault="005228D6" w:rsidP="006A7F52">
            <w:pPr>
              <w:autoSpaceDE w:val="0"/>
              <w:autoSpaceDN w:val="0"/>
              <w:adjustRightInd w:val="0"/>
              <w:spacing w:before="40" w:after="40"/>
              <w:ind w:left="29" w:hanging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Koszty kwalifikowalne mogą zawierać koszty osobowe i bezosobowe (wynagrodzenia wraz z</w:t>
            </w:r>
            <w:r w:rsidR="00073B6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kosztami pracownika i pracodawcy). W kosztorysie oferty należy w szczególności określić wynagrodzenie dla każdego stanowiska pracy (wynagrodzenie miesięczne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 kwocie brutto wraz z pochodnymi,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 podaniem wielkości etatu lub stawek za godzinę pracy). </w:t>
            </w:r>
          </w:p>
        </w:tc>
      </w:tr>
      <w:tr w:rsidR="005228D6" w:rsidRPr="0079251A" w14:paraId="5DAB8466" w14:textId="77777777" w:rsidTr="002B7B7D">
        <w:tc>
          <w:tcPr>
            <w:tcW w:w="675" w:type="dxa"/>
            <w:shd w:val="clear" w:color="auto" w:fill="auto"/>
          </w:tcPr>
          <w:p w14:paraId="32E4D736" w14:textId="77777777" w:rsidR="005228D6" w:rsidRPr="0079251A" w:rsidRDefault="006A7F52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5228D6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10210438" w14:textId="77777777" w:rsidR="005228D6" w:rsidRPr="0079251A" w:rsidRDefault="005228D6" w:rsidP="0025576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gdy po zakończeniu realizacji zadania okaże się, że wartość poniesionych kosztów jest niższa niż kwota zadeklarowana w ofercie, oferent ma obowiązek dokonania zwrotu niewykorzystanych środków zgodnie z art. 251 i 252 ustawy o finansach publicznych. </w:t>
            </w:r>
          </w:p>
        </w:tc>
      </w:tr>
      <w:tr w:rsidR="005228D6" w:rsidRPr="0079251A" w14:paraId="3301C541" w14:textId="77777777" w:rsidTr="002B7B7D">
        <w:tc>
          <w:tcPr>
            <w:tcW w:w="675" w:type="dxa"/>
            <w:shd w:val="clear" w:color="auto" w:fill="auto"/>
          </w:tcPr>
          <w:p w14:paraId="180335C4" w14:textId="77777777" w:rsidR="000A5AA6" w:rsidRPr="0079251A" w:rsidRDefault="000A5AA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E326B95" w14:textId="77777777" w:rsidR="00062B8B" w:rsidRPr="0079251A" w:rsidRDefault="00062B8B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F5602A0" w14:textId="77777777" w:rsidR="005228D6" w:rsidRPr="0079251A" w:rsidRDefault="006A7F52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5228D6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21AFA99D" w14:textId="77777777" w:rsidR="005228D6" w:rsidRPr="0079251A" w:rsidRDefault="00DC317F" w:rsidP="00E4785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Limit kosztów</w:t>
            </w:r>
            <w:r w:rsidR="002F4AF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6B0ABEAE" w14:textId="4E5AB5C0" w:rsidR="00DD5583" w:rsidRPr="0079251A" w:rsidRDefault="003625D9" w:rsidP="00E4785C">
            <w:pPr>
              <w:numPr>
                <w:ilvl w:val="0"/>
                <w:numId w:val="16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koszty </w:t>
            </w:r>
            <w:r w:rsidR="00237120"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osobowe </w:t>
            </w:r>
            <w:r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administracji i obsługi zadania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(w tym koszty osobowe np. kierowanie, koordynacja, organizacja, wykonywanie zadań </w:t>
            </w:r>
            <w:proofErr w:type="spellStart"/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>administracyjno</w:t>
            </w:r>
            <w:proofErr w:type="spellEnd"/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nadzorczo – kontrolnych, księgowość, osoba odpowiedzialna za organizację usługi </w:t>
            </w:r>
            <w:r w:rsidR="005D5FE8"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oraz </w:t>
            </w:r>
            <w:r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koszty rzeczowe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37120"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administracyjne</w:t>
            </w:r>
            <w:r w:rsidR="00237120"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np.  koszty telekomunikacyjne, Internet,  zakup materiałów biurowych, opłaty pocztowe, koszty utrzymania biura, </w:t>
            </w:r>
            <w:r w:rsidR="008616C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media, 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koszty przelewów </w:t>
            </w:r>
            <w:r w:rsidR="00877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 wyłączeniem innych kosztów bankowych) mogą </w:t>
            </w:r>
            <w:r w:rsidR="009F1849"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 sumie 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wynieść </w:t>
            </w:r>
            <w:r w:rsidRPr="007925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maksymalnie </w:t>
            </w:r>
            <w:r w:rsidR="009B40A6"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%</w:t>
            </w: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całkowitych kosztów zadania.</w:t>
            </w:r>
          </w:p>
          <w:p w14:paraId="16420077" w14:textId="30ECDF94" w:rsidR="006B5130" w:rsidRPr="000F1152" w:rsidRDefault="006B5130" w:rsidP="00E4785C">
            <w:pPr>
              <w:numPr>
                <w:ilvl w:val="0"/>
                <w:numId w:val="16"/>
              </w:num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Minimalna kwota  </w:t>
            </w:r>
            <w:r w:rsidR="00644D52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wnioskowanej dotacji </w:t>
            </w: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może wynieść nie mniej niż </w:t>
            </w:r>
            <w:r w:rsidR="00E4785C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00.000</w:t>
            </w:r>
            <w:r w:rsidR="00E4785C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00 zł,</w:t>
            </w:r>
            <w:r w:rsidR="00E4785C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877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</w:t>
            </w:r>
            <w:r w:rsidR="00E4785C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a maksymalna nie więcej niż  1.000.000,00 zł.</w:t>
            </w:r>
          </w:p>
          <w:p w14:paraId="0F88EEA0" w14:textId="00132910" w:rsidR="009608B8" w:rsidRPr="00877152" w:rsidRDefault="009608B8" w:rsidP="009608B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Minimalny udział środków z innych źródeł niż dotacja</w:t>
            </w:r>
            <w:r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tj. wkład własny oferenta (</w:t>
            </w:r>
            <w:r w:rsidR="00877152"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tylko finansowy lub </w:t>
            </w:r>
            <w:r w:rsidRPr="008771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finansowy i osobowy) oraz świadczenia pieniężne od odbiorców zadania, wynosi </w:t>
            </w:r>
            <w:r w:rsidRP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łącznie </w:t>
            </w:r>
            <w:r w:rsidR="009B3078" w:rsidRP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% </w:t>
            </w:r>
            <w:r w:rsid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całkowitych kosztów</w:t>
            </w:r>
            <w:r w:rsidRPr="0087715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zadania. </w:t>
            </w:r>
          </w:p>
          <w:p w14:paraId="7D189464" w14:textId="77777777" w:rsidR="00B21A02" w:rsidRPr="0079251A" w:rsidRDefault="00941114" w:rsidP="0053270D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W ramach zadania nie przewiduje się wydatków majątkowych tj.</w:t>
            </w:r>
            <w:r w:rsidR="00685192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kosztów jednostkowych </w:t>
            </w:r>
            <w:r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powyżej 10.000 zł</w:t>
            </w:r>
            <w:r w:rsidR="00685192" w:rsidRPr="000F1152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5F90B14" w14:textId="6E9EDEE3" w:rsidR="005228D6" w:rsidRDefault="005228D6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D9AC04" w14:textId="3CA8F18A" w:rsidR="007F783F" w:rsidRDefault="007F783F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471E0A" w14:textId="1B58367C" w:rsidR="007F783F" w:rsidRDefault="007F783F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2EE626" w14:textId="77777777" w:rsidR="007F783F" w:rsidRPr="0079251A" w:rsidRDefault="007F783F" w:rsidP="00E675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2"/>
      </w:tblGrid>
      <w:tr w:rsidR="005228D6" w:rsidRPr="0079251A" w14:paraId="700CCECF" w14:textId="77777777" w:rsidTr="002B7B7D">
        <w:tc>
          <w:tcPr>
            <w:tcW w:w="9210" w:type="dxa"/>
            <w:gridSpan w:val="2"/>
            <w:shd w:val="clear" w:color="auto" w:fill="D9D9D9"/>
          </w:tcPr>
          <w:p w14:paraId="1E2AEE83" w14:textId="77777777" w:rsidR="005228D6" w:rsidRPr="0079251A" w:rsidRDefault="005228D6" w:rsidP="005A4ACA">
            <w:pPr>
              <w:pStyle w:val="NormalnyWeb"/>
              <w:spacing w:before="40" w:beforeAutospacing="0" w:after="4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IX. Koszty niekwalifikowalne</w:t>
            </w:r>
            <w:r w:rsidR="002D19E5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228D6" w:rsidRPr="0079251A" w14:paraId="37E5F7CE" w14:textId="77777777" w:rsidTr="002B7B7D">
        <w:tc>
          <w:tcPr>
            <w:tcW w:w="675" w:type="dxa"/>
            <w:shd w:val="clear" w:color="auto" w:fill="auto"/>
          </w:tcPr>
          <w:p w14:paraId="3666D662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223B38C2" w14:textId="77777777" w:rsidR="005228D6" w:rsidRPr="0079251A" w:rsidRDefault="005228D6" w:rsidP="006A7F52">
            <w:pPr>
              <w:spacing w:before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Koszty, które nie zostaną uznane za kwalifikowane:</w:t>
            </w:r>
          </w:p>
          <w:p w14:paraId="54FD2512" w14:textId="77777777" w:rsidR="005228D6" w:rsidRPr="0079251A" w:rsidRDefault="005228D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1) budowa, zakup budynków lub lokali, zakup gruntów lub innych nieruchomości;</w:t>
            </w:r>
          </w:p>
          <w:p w14:paraId="0E83FF08" w14:textId="77777777" w:rsidR="005228D6" w:rsidRPr="0079251A" w:rsidRDefault="005228D6" w:rsidP="002B7B7D">
            <w:pPr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2) podatki z wyłączeniem podatku dochodowego od osób fizycznych (PDOF) oraz podatków od towarów i usług (VAT), pod warunkiem, że podatek VAT nie może zostać odzyskany w oparciu o przepisy ustawy o podatku od towarów i usług;</w:t>
            </w:r>
          </w:p>
          <w:p w14:paraId="78DB8110" w14:textId="77777777" w:rsidR="005228D6" w:rsidRPr="0079251A" w:rsidRDefault="005228D6" w:rsidP="002B7B7D">
            <w:pPr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3) dotowanie przedsięwzięć, które są dofinansowywane z budżetu województwa lub jego funduszy celowych na podstawie przepisów szczególnych dla których organizatorem jest 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amorząd 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ojewództwa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Dolnośląskiego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17F334A2" w14:textId="77777777" w:rsidR="005228D6" w:rsidRPr="0079251A" w:rsidRDefault="005228D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4) pokrycie deficytu zrealizowanych wcześniej przedsięwzięć;</w:t>
            </w:r>
          </w:p>
          <w:p w14:paraId="6836DB07" w14:textId="77777777" w:rsidR="005228D6" w:rsidRPr="0079251A" w:rsidRDefault="005228D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5) działalność gospodarcza;</w:t>
            </w:r>
          </w:p>
          <w:p w14:paraId="1B7D93E1" w14:textId="77777777" w:rsidR="005228D6" w:rsidRPr="0079251A" w:rsidRDefault="005228D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6) działalność polityczna i religijna;</w:t>
            </w:r>
          </w:p>
          <w:p w14:paraId="3B9EEDA3" w14:textId="77777777" w:rsidR="005228D6" w:rsidRPr="0079251A" w:rsidRDefault="008E0C0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 odsetki;</w:t>
            </w:r>
          </w:p>
          <w:p w14:paraId="5B0F6A51" w14:textId="77777777" w:rsidR="005228D6" w:rsidRPr="0079251A" w:rsidRDefault="008E0C0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 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nagrody pieniężne</w:t>
            </w:r>
            <w:r w:rsidR="00BF43AD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– finansowane ze środków pochodzących z dotacji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796E9909" w14:textId="77777777" w:rsidR="005228D6" w:rsidRPr="0079251A" w:rsidRDefault="008E0C06" w:rsidP="002B7B7D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 kary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w tym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umowne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grzywny i inne opłaty o charakterze sankcyjnym</w:t>
            </w:r>
            <w:r w:rsidR="005228D6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22F1F8E4" w14:textId="77777777" w:rsidR="00255769" w:rsidRPr="0079251A" w:rsidRDefault="005228D6" w:rsidP="00C065B6">
            <w:pPr>
              <w:ind w:left="641" w:hanging="3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8E0C06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) koszty obsługi 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rachunku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bankowego (nie dotyczy kosztu przelewów)</w:t>
            </w:r>
            <w:r w:rsidR="00C065B6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</w:tr>
      <w:tr w:rsidR="005228D6" w:rsidRPr="0079251A" w14:paraId="02583F2F" w14:textId="77777777" w:rsidTr="002B7B7D">
        <w:tc>
          <w:tcPr>
            <w:tcW w:w="675" w:type="dxa"/>
            <w:shd w:val="clear" w:color="auto" w:fill="auto"/>
          </w:tcPr>
          <w:p w14:paraId="0C605D6D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67ECCBED" w14:textId="77777777" w:rsidR="005228D6" w:rsidRPr="0079251A" w:rsidRDefault="005228D6" w:rsidP="006A7F52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Wydatki niekwalifikowalne związane z realizacją zadania ponosi oferent.</w:t>
            </w:r>
          </w:p>
        </w:tc>
      </w:tr>
      <w:tr w:rsidR="005228D6" w:rsidRPr="0079251A" w14:paraId="358C8FF5" w14:textId="77777777" w:rsidTr="002B7B7D">
        <w:tc>
          <w:tcPr>
            <w:tcW w:w="675" w:type="dxa"/>
            <w:shd w:val="clear" w:color="auto" w:fill="auto"/>
          </w:tcPr>
          <w:p w14:paraId="0E7C99C3" w14:textId="77777777" w:rsidR="005228D6" w:rsidRPr="0079251A" w:rsidRDefault="005228D6" w:rsidP="006A7F52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5D237D58" w14:textId="77777777" w:rsidR="005228D6" w:rsidRPr="0079251A" w:rsidRDefault="005228D6" w:rsidP="00682EBB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Niedozwolone jest podwójne finansowanie wydatku, tzn. </w:t>
            </w:r>
            <w:r w:rsidR="00395E3F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opłacenie lub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zrefundowanie całkowite lub częściowe danego wydatku dwa razy ze środków publicznych, wspólnotowych lub krajowych.</w:t>
            </w:r>
          </w:p>
        </w:tc>
      </w:tr>
    </w:tbl>
    <w:p w14:paraId="47FE163F" w14:textId="77777777" w:rsidR="001B427A" w:rsidRPr="0079251A" w:rsidRDefault="001B427A" w:rsidP="00682EBB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381"/>
        <w:gridCol w:w="15"/>
      </w:tblGrid>
      <w:tr w:rsidR="00C43A4C" w:rsidRPr="0079251A" w14:paraId="0C54C12E" w14:textId="77777777" w:rsidTr="0034657E">
        <w:tc>
          <w:tcPr>
            <w:tcW w:w="664" w:type="dxa"/>
            <w:shd w:val="clear" w:color="auto" w:fill="D9D9D9"/>
          </w:tcPr>
          <w:p w14:paraId="733010AB" w14:textId="77777777" w:rsidR="00C43A4C" w:rsidRPr="0079251A" w:rsidRDefault="00C43A4C" w:rsidP="00C43A4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96" w:type="dxa"/>
            <w:gridSpan w:val="2"/>
            <w:shd w:val="clear" w:color="auto" w:fill="D9D9D9"/>
          </w:tcPr>
          <w:p w14:paraId="15FC54FA" w14:textId="77777777" w:rsidR="00C43A4C" w:rsidRPr="0079251A" w:rsidRDefault="00C43A4C" w:rsidP="00AE1CB8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X. Warunki składania ofert</w:t>
            </w:r>
          </w:p>
        </w:tc>
      </w:tr>
      <w:tr w:rsidR="0034657E" w:rsidRPr="0079251A" w14:paraId="35466352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2A83CAB1" w14:textId="77777777" w:rsidR="0034657E" w:rsidRPr="0079251A" w:rsidRDefault="0034657E" w:rsidP="0034657E">
            <w:pPr>
              <w:numPr>
                <w:ilvl w:val="0"/>
                <w:numId w:val="34"/>
              </w:numPr>
              <w:spacing w:before="4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381" w:type="dxa"/>
            <w:shd w:val="clear" w:color="auto" w:fill="auto"/>
          </w:tcPr>
          <w:p w14:paraId="264D36DB" w14:textId="77777777" w:rsidR="0034657E" w:rsidRPr="00870BED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Oferta powinna zostać </w:t>
            </w:r>
            <w:r>
              <w:rPr>
                <w:rFonts w:ascii="Calibri" w:hAnsi="Calibri" w:cs="Calibri"/>
                <w:sz w:val="22"/>
                <w:szCs w:val="22"/>
              </w:rPr>
              <w:t>dostarczona w poniższy sposób:</w:t>
            </w:r>
          </w:p>
          <w:p w14:paraId="7B3E3F21" w14:textId="77777777" w:rsidR="0034657E" w:rsidRPr="00870BED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08D172" w14:textId="77777777" w:rsidR="0034657E" w:rsidRPr="00870BED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1. Sposób I – oferta tylko w formie papierowej</w:t>
            </w:r>
          </w:p>
          <w:p w14:paraId="5357D103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1) na obowiązującym wzorze stanowiącym załącznik nr 1do rozporządzenia Przewodniczącego Komitetu do spraw Pożytku Publicznego  z dnia 24 października 2018 r. w sprawie wzorów ofert i ramowych wzorów umów dotyczących realizacji zadań publicznych oraz wzorów sprawozdań z wykonania tych zadań;</w:t>
            </w:r>
          </w:p>
          <w:p w14:paraId="6AFA4EAF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2) w jednym egzemplarzu, w języku polskim, 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w sposób umożliwiający dopięcie jej jako załącznika do umowy, a więc z wykluczeniem sposobów trwałego spinania dokumentów;</w:t>
            </w:r>
          </w:p>
          <w:p w14:paraId="1FA96D50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3) podpisana zgodnie z punktem X.2</w:t>
            </w:r>
          </w:p>
          <w:p w14:paraId="41D35288" w14:textId="77777777" w:rsidR="0034657E" w:rsidRPr="00870BED" w:rsidRDefault="0034657E" w:rsidP="0034657E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Powyższe przesłanki musz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ą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być spełnione łącznie.</w:t>
            </w:r>
          </w:p>
          <w:p w14:paraId="6311F549" w14:textId="77777777" w:rsidR="0034657E" w:rsidRPr="00870BED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>O zachowaniu terminu decyduje data wpływu oferty do Urzędu Marszałkowskiego Województwa Dolnośląskiego.</w:t>
            </w:r>
          </w:p>
          <w:p w14:paraId="42FBCF1B" w14:textId="77777777" w:rsidR="0034657E" w:rsidRPr="00870BED" w:rsidRDefault="0034657E" w:rsidP="0034657E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513A0" w14:textId="77777777" w:rsidR="0034657E" w:rsidRPr="00870BED" w:rsidRDefault="0034657E" w:rsidP="0034657E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2. Sposób II – poprzez generator wraz z wersją papierową</w:t>
            </w:r>
          </w:p>
          <w:p w14:paraId="620ED2A4" w14:textId="77777777" w:rsidR="0034657E" w:rsidRPr="00870BED" w:rsidRDefault="0034657E" w:rsidP="0034657E">
            <w:pPr>
              <w:numPr>
                <w:ilvl w:val="0"/>
                <w:numId w:val="30"/>
              </w:numPr>
              <w:spacing w:before="40" w:line="276" w:lineRule="auto"/>
              <w:ind w:left="60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 wersji elektronicznej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w aplikacji Generator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dostępnej na stronie </w:t>
            </w:r>
            <w:hyperlink r:id="rId9" w:history="1">
              <w:r w:rsidRPr="00870BED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https://dolnoslaskie.engo.org.pl</w:t>
              </w:r>
            </w:hyperlink>
            <w:r w:rsidRPr="00870BED">
              <w:rPr>
                <w:rFonts w:ascii="Calibri" w:hAnsi="Calibri" w:cs="Calibri"/>
                <w:sz w:val="22"/>
                <w:szCs w:val="22"/>
              </w:rPr>
              <w:t xml:space="preserve">. Oferta zapisana w aplikacji Generator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nie powinna być otwierana i modyfikowana w innych aplikacjach, gdyż powoduje to zmianę sumy kontrolnej oferty. </w:t>
            </w:r>
          </w:p>
          <w:p w14:paraId="6DB3BE88" w14:textId="77777777" w:rsidR="0034657E" w:rsidRPr="00870BED" w:rsidRDefault="0034657E" w:rsidP="0034657E">
            <w:pPr>
              <w:numPr>
                <w:ilvl w:val="0"/>
                <w:numId w:val="30"/>
              </w:numPr>
              <w:spacing w:before="40" w:line="276" w:lineRule="auto"/>
              <w:ind w:left="60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 wersji papierowej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14:paraId="23A16942" w14:textId="77777777" w:rsidR="0034657E" w:rsidRPr="00870BED" w:rsidRDefault="0034657E" w:rsidP="0034657E">
            <w:pPr>
              <w:numPr>
                <w:ilvl w:val="0"/>
                <w:numId w:val="31"/>
              </w:num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wygenerowanej z wersji elektronicznej w pliku PDF,</w:t>
            </w:r>
          </w:p>
          <w:p w14:paraId="024FDA94" w14:textId="77777777" w:rsidR="0034657E" w:rsidRPr="00870BED" w:rsidRDefault="0034657E" w:rsidP="0034657E">
            <w:pPr>
              <w:numPr>
                <w:ilvl w:val="0"/>
                <w:numId w:val="31"/>
              </w:num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podpisanej zgodnie z punktem X.2</w:t>
            </w:r>
          </w:p>
          <w:p w14:paraId="4C810BD3" w14:textId="77777777" w:rsidR="0034657E" w:rsidRDefault="0034657E" w:rsidP="0034657E">
            <w:pPr>
              <w:spacing w:before="40" w:line="276" w:lineRule="auto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7D1">
              <w:rPr>
                <w:rFonts w:ascii="Calibri" w:hAnsi="Calibri" w:cs="Calibri"/>
                <w:color w:val="000000"/>
                <w:sz w:val="22"/>
                <w:szCs w:val="22"/>
              </w:rPr>
              <w:t>Powyższe przesłanki muszą być spełnione łącznie.</w:t>
            </w:r>
          </w:p>
          <w:p w14:paraId="0DAF7001" w14:textId="77777777" w:rsidR="0034657E" w:rsidRPr="00870BED" w:rsidRDefault="0034657E" w:rsidP="0034657E">
            <w:pPr>
              <w:spacing w:before="40" w:line="276" w:lineRule="auto"/>
              <w:ind w:lef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 zachowaniu terminu decyduje data wpływu oferty papierowej do Urzędu Marszałkowskiego Województwa Dolnośląskiego.</w:t>
            </w:r>
          </w:p>
          <w:p w14:paraId="1E689262" w14:textId="77777777" w:rsidR="0034657E" w:rsidRPr="00870BED" w:rsidRDefault="0034657E" w:rsidP="0034657E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C48009" w14:textId="77777777" w:rsidR="0034657E" w:rsidRPr="00870BED" w:rsidRDefault="0034657E" w:rsidP="0034657E">
            <w:pPr>
              <w:spacing w:before="40" w:line="276" w:lineRule="auto"/>
              <w:ind w:left="176" w:hanging="284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3. Sposób III – poprzez generator wraz z wersją przesłaną </w:t>
            </w:r>
            <w:proofErr w:type="spellStart"/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ePUAP</w:t>
            </w:r>
            <w:proofErr w:type="spellEnd"/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-em</w:t>
            </w:r>
          </w:p>
          <w:p w14:paraId="0970A939" w14:textId="77777777" w:rsidR="0034657E" w:rsidRPr="00870BED" w:rsidRDefault="0034657E" w:rsidP="0034657E">
            <w:pPr>
              <w:numPr>
                <w:ilvl w:val="0"/>
                <w:numId w:val="32"/>
              </w:numPr>
              <w:spacing w:before="40" w:line="276" w:lineRule="auto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 wersji elektronicznej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w aplikacji Generator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dostępnej na stronie </w:t>
            </w:r>
            <w:hyperlink r:id="rId10" w:history="1">
              <w:r w:rsidRPr="00870BED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https://dolnoslaskie.engo.org.pl</w:t>
              </w:r>
            </w:hyperlink>
            <w:r w:rsidRPr="00870BED">
              <w:rPr>
                <w:rFonts w:ascii="Calibri" w:hAnsi="Calibri" w:cs="Calibri"/>
                <w:sz w:val="22"/>
                <w:szCs w:val="22"/>
              </w:rPr>
              <w:t xml:space="preserve">. Oferta zapisana w aplikacji Generator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eNGO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nie powinna być otwierana i modyfikowana w innych aplikacjach, gdyż powoduje to zmianę sumy kontrolnej oferty. </w:t>
            </w:r>
          </w:p>
          <w:p w14:paraId="42189BEA" w14:textId="77777777" w:rsidR="0034657E" w:rsidRDefault="0034657E" w:rsidP="0034657E">
            <w:pPr>
              <w:numPr>
                <w:ilvl w:val="0"/>
                <w:numId w:val="32"/>
              </w:numPr>
              <w:spacing w:before="40" w:line="276" w:lineRule="auto"/>
              <w:ind w:left="6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b/>
                <w:sz w:val="22"/>
                <w:szCs w:val="22"/>
              </w:rPr>
              <w:t>W wersji elektronicznej</w:t>
            </w:r>
            <w:r w:rsidRPr="00870BED">
              <w:rPr>
                <w:rFonts w:ascii="Calibri" w:hAnsi="Calibri" w:cs="Calibri"/>
                <w:sz w:val="22"/>
                <w:szCs w:val="22"/>
              </w:rPr>
              <w:t xml:space="preserve"> w postaci pliku przesłanego za pomocą elektronicznej skrzynki podawczej Urzędu Marszałkowskiego Województwa Dolnośląskiego, na platformie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. Plik ten powinien zostać podpisany podpisem zaufanym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lub kwalifikowanym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przez osobę /osoby upoważnione do składania oświadczeń woli w imieniu oferenta zgodnie z KRS-em lub innym dokumentem lub rejestrem określającym sposób reprezentacji.</w:t>
            </w:r>
          </w:p>
          <w:p w14:paraId="4522404A" w14:textId="77777777" w:rsidR="0034657E" w:rsidRPr="00870BED" w:rsidRDefault="0034657E" w:rsidP="0034657E">
            <w:pPr>
              <w:spacing w:before="40" w:line="276" w:lineRule="auto"/>
              <w:ind w:left="2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>Powyższe przesłanki muszą być spełnione łącznie.</w:t>
            </w:r>
          </w:p>
          <w:p w14:paraId="4E094062" w14:textId="77777777" w:rsidR="0034657E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O zachowaniu terminu decyduje data wpływu oferty podpisanej podpisem zaufanym przesłanej na platformie 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do Urzędu Marszałkowskiego Województwa Dolnośląskiego.</w:t>
            </w:r>
          </w:p>
          <w:p w14:paraId="53F7BFD9" w14:textId="77777777" w:rsidR="0034657E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87D646" w14:textId="77777777" w:rsidR="0034657E" w:rsidRPr="005277D1" w:rsidRDefault="0034657E" w:rsidP="0034657E">
            <w:pPr>
              <w:spacing w:before="40" w:line="276" w:lineRule="auto"/>
              <w:ind w:left="-107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5277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4. Sposób IV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oferta w wersji elektronicznej przesłanej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ePUAP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-em</w:t>
            </w:r>
          </w:p>
          <w:p w14:paraId="10343198" w14:textId="77777777" w:rsidR="0034657E" w:rsidRDefault="0034657E" w:rsidP="0034657E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 xml:space="preserve">1) </w:t>
            </w:r>
            <w:r w:rsidRPr="005277D1">
              <w:rPr>
                <w:rFonts w:ascii="Calibri" w:hAnsi="Calibri" w:cs="Calibri"/>
                <w:b/>
                <w:bCs/>
                <w:sz w:val="22"/>
                <w:szCs w:val="22"/>
              </w:rPr>
              <w:t>w wersji papierowej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oferta wypełniona </w:t>
            </w:r>
            <w:r w:rsidRPr="005277D1">
              <w:rPr>
                <w:rFonts w:ascii="Calibri" w:hAnsi="Calibri" w:cs="Calibri"/>
                <w:sz w:val="22"/>
                <w:szCs w:val="22"/>
              </w:rPr>
              <w:t>na obowiązującym wzorze stanowiącym załącznik nr 1 do rozporządzenia Przewodniczącego Komitetu do spraw Pożytku Publicznego  z dnia 24 października 2018 r. w sprawie wzorów ofert i ramowych wzorów umów dotyczących realizacji zadań publicznych oraz wzorów sprawozdań z wykonania tych zadań;</w:t>
            </w:r>
          </w:p>
          <w:p w14:paraId="3D5F58DB" w14:textId="77777777" w:rsidR="0034657E" w:rsidRPr="005277D1" w:rsidRDefault="0034657E" w:rsidP="0034657E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2) </w:t>
            </w:r>
            <w:r w:rsidRPr="005277D1">
              <w:rPr>
                <w:rFonts w:ascii="Calibri" w:hAnsi="Calibri" w:cs="Calibri"/>
                <w:b/>
                <w:bCs/>
                <w:sz w:val="22"/>
                <w:szCs w:val="22"/>
              </w:rPr>
              <w:t>w wersji elektronicznej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oferta wraz z wymaganymi załącznikami przesłana </w:t>
            </w:r>
            <w:r w:rsidRPr="005277D1">
              <w:rPr>
                <w:rFonts w:ascii="Calibri" w:hAnsi="Calibri" w:cs="Calibri"/>
                <w:sz w:val="22"/>
                <w:szCs w:val="22"/>
              </w:rPr>
              <w:t xml:space="preserve">za pomocą elektronicznej skrzynki podawczej Urzędu Marszałkowskiego Województwa Dolnośląskiego, na platformie </w:t>
            </w:r>
            <w:proofErr w:type="spellStart"/>
            <w:r w:rsidRPr="005277D1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5277D1">
              <w:rPr>
                <w:rFonts w:ascii="Calibri" w:hAnsi="Calibri" w:cs="Calibri"/>
                <w:sz w:val="22"/>
                <w:szCs w:val="22"/>
              </w:rPr>
              <w:t>. Plik ten powinien zostać podpisany podpisem zaufanym lub kwalifikowanym przez osobę /osoby upoważnione do składania oświadczeń woli w imieniu oferenta zgodnie z KRS-em lub innym dokumentem lub rejestrem określającym sposób reprezentacji.</w:t>
            </w:r>
          </w:p>
          <w:p w14:paraId="0DE08BB9" w14:textId="77777777" w:rsidR="0034657E" w:rsidRDefault="0034657E" w:rsidP="0034657E">
            <w:pPr>
              <w:spacing w:before="40" w:line="276" w:lineRule="auto"/>
              <w:ind w:left="2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>Powyższe przesłanki muszą być spełnione łącznie.</w:t>
            </w:r>
          </w:p>
          <w:p w14:paraId="0D4BF017" w14:textId="7A5CFA97" w:rsidR="0034657E" w:rsidRPr="0079251A" w:rsidRDefault="0034657E" w:rsidP="0034657E">
            <w:pPr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77D1">
              <w:rPr>
                <w:rFonts w:ascii="Calibri" w:hAnsi="Calibri" w:cs="Calibri"/>
                <w:sz w:val="22"/>
                <w:szCs w:val="22"/>
              </w:rPr>
              <w:t xml:space="preserve">O zachowaniu terminu decyduje data wpływu oferty podpisanej podpisem zaufanym przesłanej na platformie </w:t>
            </w:r>
            <w:proofErr w:type="spellStart"/>
            <w:r w:rsidRPr="005277D1">
              <w:rPr>
                <w:rFonts w:ascii="Calibri" w:hAnsi="Calibri" w:cs="Calibri"/>
                <w:sz w:val="22"/>
                <w:szCs w:val="22"/>
              </w:rPr>
              <w:t>ePUAP</w:t>
            </w:r>
            <w:proofErr w:type="spellEnd"/>
            <w:r w:rsidRPr="005277D1">
              <w:rPr>
                <w:rFonts w:ascii="Calibri" w:hAnsi="Calibri" w:cs="Calibri"/>
                <w:sz w:val="22"/>
                <w:szCs w:val="22"/>
              </w:rPr>
              <w:t xml:space="preserve"> do Urzędu Marszałkowskiego Województwa Dolnośląskiego.</w:t>
            </w:r>
          </w:p>
        </w:tc>
      </w:tr>
      <w:tr w:rsidR="0034657E" w:rsidRPr="0079251A" w14:paraId="5FD2B542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685D06C5" w14:textId="77777777" w:rsidR="0034657E" w:rsidRPr="0079251A" w:rsidRDefault="0034657E" w:rsidP="0034657E">
            <w:pPr>
              <w:spacing w:before="40" w:after="40"/>
              <w:ind w:left="29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81" w:type="dxa"/>
            <w:shd w:val="clear" w:color="auto" w:fill="auto"/>
          </w:tcPr>
          <w:p w14:paraId="53D9A66E" w14:textId="77777777" w:rsidR="0034657E" w:rsidRPr="0079251A" w:rsidRDefault="0034657E" w:rsidP="0034657E">
            <w:pPr>
              <w:spacing w:before="40" w:after="40"/>
              <w:ind w:left="29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Oferta powinna być podpisana przez osobę lub osoby upoważnione do składania oświadczeń woli w imieniu oferenta zgodnie z KRS-em lub innym dokumentem lub rejestrem określającym sposób reprezentacji wraz z pieczątkami imiennymi, a w przypadku ich braku wymagane są czytelne podpisy umożliwiające jednoznaczną weryfikację osoby/osób podpisującej/</w:t>
            </w:r>
            <w:proofErr w:type="spellStart"/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cych</w:t>
            </w:r>
            <w:proofErr w:type="spellEnd"/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oraz pieczęć organizacji jeśli oferent taką posiada.</w:t>
            </w:r>
          </w:p>
        </w:tc>
      </w:tr>
      <w:tr w:rsidR="0034657E" w:rsidRPr="0079251A" w14:paraId="63AE95D9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31808303" w14:textId="77777777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381" w:type="dxa"/>
            <w:shd w:val="clear" w:color="auto" w:fill="auto"/>
          </w:tcPr>
          <w:p w14:paraId="2A2EE25B" w14:textId="77777777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Oferta powinna być wypełniona w każdym polu, a jeżeli wypełnienie nie dotyczy oferenta należy wpisać „nie dotyczy”. Należy również wypełnić (przez dokonanie odpowiednich skreśleń) oświadczenia znajdujące się na końcu oferty. </w:t>
            </w:r>
          </w:p>
        </w:tc>
      </w:tr>
      <w:tr w:rsidR="0034657E" w:rsidRPr="0079251A" w14:paraId="4A77331C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3BB7890A" w14:textId="77777777" w:rsidR="0034657E" w:rsidRPr="0079251A" w:rsidRDefault="0034657E" w:rsidP="0034657E">
            <w:pPr>
              <w:spacing w:before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381" w:type="dxa"/>
            <w:shd w:val="clear" w:color="auto" w:fill="auto"/>
          </w:tcPr>
          <w:p w14:paraId="5083F6BD" w14:textId="77777777" w:rsidR="0034657E" w:rsidRPr="00870BED" w:rsidRDefault="0034657E" w:rsidP="0034657E">
            <w:pPr>
              <w:spacing w:before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Do oferty konkursowej </w:t>
            </w:r>
            <w:r w:rsidRPr="00870B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obligatoryjnie</w:t>
            </w:r>
            <w:r w:rsidRPr="0087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należy dołączyć:</w:t>
            </w:r>
          </w:p>
          <w:p w14:paraId="719D992F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1) w przypadku gdy oferent nie podlega wpisowi do Krajowego Rejestru Sądowego – potwierdzoną za zgodność z oryginałem kopię aktualnego wyciągu z innego rejestru, </w:t>
            </w:r>
            <w:r w:rsidRPr="00870BED">
              <w:rPr>
                <w:rFonts w:ascii="Calibri" w:hAnsi="Calibri" w:cs="Calibri"/>
                <w:sz w:val="22"/>
                <w:szCs w:val="22"/>
              </w:rPr>
              <w:lastRenderedPageBreak/>
              <w:t>ewidencji lub inny dokument potwierdzający status prawny oferenta oraz imiona, nazwiska i funkcje osób upoważnionych do składania oświadczeń woli w jego imieniu (np. wypis z ewidencji gdy zawiera ww. informację lub wypis z ewidencji i statut lub inny dokument jeżeli wypis nie zawiera ww. informacji; wyciąg musi być zgodny z aktualnym stanem faktycznym i prawnym, niezależnie od tego, kiedy został wydany);</w:t>
            </w:r>
          </w:p>
          <w:p w14:paraId="460A88D3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2) w przypadku zmiany zarządu/władz oferenta – uchwałę dot. zmiany/wyboru nowo wybranych osób;</w:t>
            </w:r>
          </w:p>
          <w:p w14:paraId="1D2FDE19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3) w przypadku wyboru innego sposobu reprezentacji podmiotów składających ofertę wspólną niż wynikający z Krajowego Rejestru Sądowego lub innego właściwego </w:t>
            </w:r>
            <w:r w:rsidRPr="00870BED">
              <w:rPr>
                <w:rFonts w:ascii="Calibri" w:hAnsi="Calibri" w:cs="Calibri"/>
                <w:spacing w:val="-2"/>
                <w:sz w:val="22"/>
                <w:szCs w:val="22"/>
              </w:rPr>
              <w:t>rejestru – dokument potwierdzający upoważnienie do działania w imieniu oferenta/ów;</w:t>
            </w:r>
          </w:p>
          <w:p w14:paraId="50681795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4) pełnomocnictwa dla osoby/osób składającej/</w:t>
            </w:r>
            <w:proofErr w:type="spellStart"/>
            <w:r w:rsidRPr="00870BED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870BED">
              <w:rPr>
                <w:rFonts w:ascii="Calibri" w:hAnsi="Calibri" w:cs="Calibri"/>
                <w:sz w:val="22"/>
                <w:szCs w:val="22"/>
              </w:rPr>
              <w:t xml:space="preserve"> ofertę do reprezentowania podmiotu, jeżeli jej/ich dane nie są ujęte w dokumencie stanowiącym o podstawie prawnej działania podmiotu;</w:t>
            </w:r>
          </w:p>
          <w:p w14:paraId="445D994D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5) w przypadku osób prawnych i jednostek organizacyjnych działających na podstawie przepisów ustawy o stosunku Państwa do Kościoła Katolickiego w Rzeczypospolitej Polskiej, o stosunku Państwa do innych kościołów i związków wyznaniowych oraz o gwarancjach i wolności sumienia i wyznania, jeżeli ich cele statutowe obejmują prowadzenie działalności pożytku publicznego, dekret powołujący na proboszcza lub inną funkcję, upoważniający do składania oświadczeń i zaciągania zobowiązań;</w:t>
            </w:r>
          </w:p>
          <w:p w14:paraId="55CF0792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6) w przypadku spółek akcyjnych i spółek z o.o. oraz klubów sportowych będących spółkami działającymi na podstawie przepisów ustawy z dnia 25 czerwca 2010 r. o sporcie, które nie działają w celu osiągnięcia zysku oraz przeznaczają całość dochodu na realizację celów statutowych oraz nie przeznaczają zysku do podziału między swoich członków, udziałowców, akcjonariuszy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 w:cs="Calibri"/>
                <w:sz w:val="22"/>
                <w:szCs w:val="22"/>
              </w:rPr>
              <w:t>pracowników wymagany jest statut;</w:t>
            </w:r>
          </w:p>
          <w:p w14:paraId="02625BC3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7) w przypadku składania oferty wspólnej – umowę zawartą pomiędzy partnerami, określającą zakres ich świadczeń składających się na realizację zadania publicznego;</w:t>
            </w:r>
          </w:p>
          <w:p w14:paraId="1266F4A6" w14:textId="77777777" w:rsidR="0034657E" w:rsidRPr="00870BED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>8) oświadczenie oferenta o rozliczeniu środków publicznych pozyskanych na realizację zadań/projektów w ostatnich 2 latach – zał. nr.2 do uchwały o ogłoszeniu niniejszego konkursu.</w:t>
            </w:r>
          </w:p>
          <w:p w14:paraId="12C44F9D" w14:textId="77777777" w:rsidR="0034657E" w:rsidRPr="001B427A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 w:cs="Calibri"/>
                <w:sz w:val="22"/>
                <w:szCs w:val="22"/>
              </w:rPr>
              <w:t xml:space="preserve">9) </w:t>
            </w:r>
            <w:r w:rsidRPr="00870BED">
              <w:rPr>
                <w:rFonts w:ascii="Calibri" w:hAnsi="Calibri"/>
                <w:sz w:val="22"/>
                <w:szCs w:val="22"/>
              </w:rPr>
              <w:t>jeżeli warunek, o którym mowa w części V ogłoszenia nie wynika z zapisu aktualnego w KRS lub innego powszechnie dostępnego rejestru  do oferty załączyć należy dokument, z którego wynika spełnienie ww. warunku, w szczególności statut w </w:t>
            </w:r>
            <w:r w:rsidRPr="001B427A">
              <w:rPr>
                <w:rFonts w:ascii="Calibri" w:hAnsi="Calibri"/>
                <w:sz w:val="22"/>
                <w:szCs w:val="22"/>
              </w:rPr>
              <w:t>brzmieniu zarejestrowanym przez KRS.</w:t>
            </w:r>
          </w:p>
          <w:p w14:paraId="102EF335" w14:textId="51864AA7" w:rsidR="0034657E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B427A">
              <w:rPr>
                <w:rFonts w:ascii="Calibri" w:hAnsi="Calibri"/>
                <w:sz w:val="22"/>
                <w:szCs w:val="22"/>
              </w:rPr>
              <w:t xml:space="preserve">10)prezentację w formie elektronicznej (o długości max 1 min / 3 slajdy) przedstawiającą wizualizację realizacji oferty. Prezentacja ma za zadanie przedstawienie informacji </w:t>
            </w:r>
            <w:r w:rsidR="001B427A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B427A">
              <w:rPr>
                <w:rFonts w:ascii="Calibri" w:hAnsi="Calibri"/>
                <w:sz w:val="22"/>
                <w:szCs w:val="22"/>
              </w:rPr>
              <w:t xml:space="preserve">o planowanych działaniach w ramach realizacji zadania publicznego, model </w:t>
            </w:r>
            <w:r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zadania </w:t>
            </w:r>
            <w:r w:rsid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</w:t>
            </w:r>
            <w:r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inne istotne elementy pomocne przy ocenie </w:t>
            </w:r>
            <w:r w:rsidR="007E1FD8"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merytorycznej </w:t>
            </w:r>
            <w:r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>zadania</w:t>
            </w:r>
            <w:r w:rsidR="007E1FD8"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 w:rsidR="001B427A"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sym w:font="Wingdings" w:char="F0E0"/>
            </w:r>
            <w:r w:rsidR="007E1FD8"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karta oceny merytorycznej) </w:t>
            </w:r>
            <w:r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E1FD8" w:rsidRPr="001B427A">
              <w:rPr>
                <w:rFonts w:ascii="Calibri" w:hAnsi="Calibri"/>
                <w:color w:val="000000" w:themeColor="text1"/>
                <w:sz w:val="22"/>
                <w:szCs w:val="22"/>
              </w:rPr>
              <w:t>–</w:t>
            </w:r>
            <w:r w:rsidR="001B4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B427A">
              <w:rPr>
                <w:rFonts w:ascii="Calibri" w:hAnsi="Calibri"/>
                <w:sz w:val="22"/>
                <w:szCs w:val="22"/>
              </w:rPr>
              <w:t xml:space="preserve">celem </w:t>
            </w:r>
            <w:r w:rsidRPr="001B427A">
              <w:rPr>
                <w:rFonts w:ascii="Calibri" w:hAnsi="Calibri"/>
                <w:b/>
                <w:bCs/>
                <w:sz w:val="22"/>
                <w:szCs w:val="22"/>
              </w:rPr>
              <w:t xml:space="preserve">nie jest </w:t>
            </w:r>
            <w:r w:rsidRPr="001B427A">
              <w:rPr>
                <w:rFonts w:ascii="Calibri" w:hAnsi="Calibri"/>
                <w:sz w:val="22"/>
                <w:szCs w:val="22"/>
              </w:rPr>
              <w:t>jej zaprezentowanie/ opisanie organizacji, jej historii, dokonań czy działalności.</w:t>
            </w:r>
          </w:p>
          <w:p w14:paraId="7435026E" w14:textId="656CFDCE" w:rsidR="0034657E" w:rsidRDefault="0034657E" w:rsidP="0034657E">
            <w:pPr>
              <w:spacing w:before="40" w:line="276" w:lineRule="auto"/>
              <w:ind w:left="568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11) oświadczenie dotyczące </w:t>
            </w:r>
            <w:r w:rsidRPr="003A5B8B">
              <w:rPr>
                <w:rFonts w:ascii="Calibri" w:hAnsi="Calibri"/>
                <w:sz w:val="22"/>
                <w:szCs w:val="22"/>
              </w:rPr>
              <w:t>numer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A5B8B">
              <w:rPr>
                <w:rFonts w:ascii="Calibri" w:hAnsi="Calibri"/>
                <w:sz w:val="22"/>
                <w:szCs w:val="22"/>
              </w:rPr>
              <w:t xml:space="preserve"> rachunku bankowego organizacji, na który zostanie przekazana dotacja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30AB2F6C" w14:textId="77777777" w:rsidR="0034657E" w:rsidRPr="00870BED" w:rsidRDefault="0034657E" w:rsidP="0034657E">
            <w:pPr>
              <w:spacing w:before="40" w:line="276" w:lineRule="auto"/>
              <w:ind w:left="568" w:hanging="53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6E1228">
              <w:rPr>
                <w:rFonts w:ascii="Calibri" w:hAnsi="Calibri"/>
                <w:b/>
                <w:sz w:val="22"/>
                <w:szCs w:val="22"/>
              </w:rPr>
              <w:t>W zależności od wyboru przez oferenta sposobu złożenia oferty należy:</w:t>
            </w:r>
          </w:p>
          <w:p w14:paraId="324706A5" w14:textId="042DC747" w:rsidR="0034657E" w:rsidRPr="00870BED" w:rsidRDefault="0034657E" w:rsidP="0034657E">
            <w:pPr>
              <w:spacing w:before="40" w:line="276" w:lineRule="auto"/>
              <w:ind w:left="568" w:hanging="534"/>
              <w:jc w:val="both"/>
              <w:rPr>
                <w:rFonts w:ascii="Calibri" w:hAnsi="Calibri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1)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/>
                <w:sz w:val="22"/>
                <w:szCs w:val="22"/>
              </w:rPr>
              <w:t>sposób I (oferta tylko w formie papierowej) i sposób II (poprzez generator</w:t>
            </w:r>
            <w:r w:rsidR="007F783F"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  <w:r w:rsidRPr="00870BED">
              <w:rPr>
                <w:rFonts w:ascii="Calibri" w:hAnsi="Calibri"/>
                <w:sz w:val="22"/>
                <w:szCs w:val="22"/>
              </w:rPr>
              <w:t xml:space="preserve"> z wygenerowaną wersją papierową) – załączniki powinny być dołączone do oferty papierowej oraz powinny być podpisane przez osobę/osoby upoważnione do </w:t>
            </w:r>
            <w:r w:rsidRPr="00870BED">
              <w:rPr>
                <w:rFonts w:ascii="Calibri" w:hAnsi="Calibri"/>
                <w:sz w:val="22"/>
                <w:szCs w:val="22"/>
              </w:rPr>
              <w:lastRenderedPageBreak/>
              <w:t>składania oświadczeń woli w imieniu oferenta zgodnie z KRS-em lub innym dokumentem lub rejestrem określającym sposób reprezentacji wraz z pieczątkami imiennymi, a w przypadku ich braku wymagane są czytelne podpisy umożliwiające jednoznaczną weryfikację osoby/osób podpisującej/podpisujących oraz pieczęć organizacji, jeśli oferent taką posiada (w przypadku złożenia kserokopii muszą być one potwierdzone za zgodność z oryginałem na każdej stronie kopii),</w:t>
            </w:r>
          </w:p>
          <w:p w14:paraId="43DB2DC2" w14:textId="69D6BB8F" w:rsidR="0034657E" w:rsidRPr="0079251A" w:rsidRDefault="0034657E" w:rsidP="0034657E">
            <w:pPr>
              <w:spacing w:before="40"/>
              <w:ind w:left="568" w:hanging="53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0BED">
              <w:rPr>
                <w:rFonts w:ascii="Calibri" w:hAnsi="Calibri"/>
                <w:sz w:val="22"/>
                <w:szCs w:val="22"/>
              </w:rPr>
              <w:t>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70BED">
              <w:rPr>
                <w:rFonts w:ascii="Calibri" w:hAnsi="Calibri"/>
                <w:sz w:val="22"/>
                <w:szCs w:val="22"/>
              </w:rPr>
              <w:t xml:space="preserve">sposób III (poprzez generator wraz z wersją przesłaną </w:t>
            </w:r>
            <w:proofErr w:type="spellStart"/>
            <w:r w:rsidRPr="00870BED"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/>
                <w:sz w:val="22"/>
                <w:szCs w:val="22"/>
              </w:rPr>
              <w:t xml:space="preserve">-em) </w:t>
            </w:r>
            <w:r>
              <w:rPr>
                <w:rFonts w:ascii="Calibri" w:hAnsi="Calibri"/>
                <w:sz w:val="22"/>
                <w:szCs w:val="22"/>
              </w:rPr>
              <w:t xml:space="preserve">i sposób IV (oferta w wersji elektronicznej przesłana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-em) </w:t>
            </w:r>
            <w:r w:rsidRPr="00870BED">
              <w:rPr>
                <w:rFonts w:ascii="Calibri" w:hAnsi="Calibri"/>
                <w:sz w:val="22"/>
                <w:szCs w:val="22"/>
              </w:rPr>
              <w:t xml:space="preserve">- załączniki powinny być podpisane podpisem zaufanym </w:t>
            </w:r>
            <w:r>
              <w:rPr>
                <w:rFonts w:ascii="Calibri" w:hAnsi="Calibri"/>
                <w:sz w:val="22"/>
                <w:szCs w:val="22"/>
              </w:rPr>
              <w:t xml:space="preserve">lub kwalifikowanym </w:t>
            </w:r>
            <w:r w:rsidRPr="00870BED">
              <w:rPr>
                <w:rFonts w:ascii="Calibri" w:hAnsi="Calibri"/>
                <w:sz w:val="22"/>
                <w:szCs w:val="22"/>
              </w:rPr>
              <w:t xml:space="preserve">przez osobę/osoby upoważnione do składania oświadczeń woli w imieniu oferenta zgodnie z KRS-em lub innym dokumentem lub rejestrem określającym sposób reprezentacji i przesłane wraz z ofertą za pomocą elektronicznej skrzynki podawczej Urzędu Marszałkowskiego Województwa Dolnośląskiego, na platformie </w:t>
            </w:r>
            <w:proofErr w:type="spellStart"/>
            <w:r w:rsidRPr="00870BED">
              <w:rPr>
                <w:rFonts w:ascii="Calibri" w:hAnsi="Calibri"/>
                <w:sz w:val="22"/>
                <w:szCs w:val="22"/>
              </w:rPr>
              <w:t>ePUAP</w:t>
            </w:r>
            <w:proofErr w:type="spellEnd"/>
            <w:r w:rsidRPr="00870BED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34657E" w:rsidRPr="0079251A" w14:paraId="44FBBCE9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59F08586" w14:textId="77777777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8381" w:type="dxa"/>
            <w:shd w:val="clear" w:color="auto" w:fill="auto"/>
          </w:tcPr>
          <w:p w14:paraId="70D15DB4" w14:textId="10CF5EDF" w:rsidR="0034657E" w:rsidRPr="0034657E" w:rsidRDefault="0034657E" w:rsidP="0034657E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465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Oferent może w </w:t>
            </w:r>
            <w:r w:rsidR="005F58F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naborze</w:t>
            </w:r>
            <w:r w:rsidRPr="003465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złożyć 1 ofertę. </w:t>
            </w:r>
            <w:r w:rsidRPr="00346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przypadku złożenia większej ilości ofert, wszystkie zostaną odrzucone ze względów formalnych.</w:t>
            </w:r>
          </w:p>
          <w:p w14:paraId="2B04C85D" w14:textId="77777777" w:rsidR="0034657E" w:rsidRPr="0034657E" w:rsidRDefault="0034657E" w:rsidP="0034657E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przypadku jeśli organizacja posiada oddziały lub jednostki terenowe (nieposiadające samodzielnie zdolności do czynności prawnych) może złożyć jedną ofertę na każdą z tych jednostek, jeśli bezpośrednim wykonawcą zadania będzie ta jednostka.</w:t>
            </w:r>
          </w:p>
          <w:p w14:paraId="7B3F4309" w14:textId="718768EE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4657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Terenowe oddziały organizacji (nieposiadające osobowości prawnej) mogą złożyć ofertę wyłącznie za zgodą właściwego zarządu organizacji na podstawie pełnomocnictwa.</w:t>
            </w:r>
          </w:p>
        </w:tc>
      </w:tr>
      <w:tr w:rsidR="0034657E" w:rsidRPr="0079251A" w14:paraId="0273A184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088B0E3D" w14:textId="77777777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381" w:type="dxa"/>
            <w:shd w:val="clear" w:color="auto" w:fill="auto"/>
          </w:tcPr>
          <w:p w14:paraId="59ADFA99" w14:textId="77777777" w:rsidR="0034657E" w:rsidRPr="0079251A" w:rsidRDefault="0034657E" w:rsidP="0034657E">
            <w:pPr>
              <w:spacing w:before="40" w:after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przypadku złożenia kserokopii dokumentów wymienionych w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 4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muszą być one potwierdzone, na każdej stronie kopii, za zgodność z oryginałem przez osobę/osoby upoważnioną/upoważnione do składania oświadczeń woli w imieniu oferenta lub osób upoważnionych do potwierdzania dokumentów (w niniejszym przypadku do oferty powinno być dołączone upoważnienie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 potwierdzania dokumentów dla tej/tych osoby/osób) wraz z pieczątkami imiennymi, a w przypadku ich braku wymagane są czytelne podpisy umożliwiające jednoznaczną weryfikację osoby/osób podpisującej/podpisujących oraz pieczęć organizacji, jeśli oferent taką posiada.</w:t>
            </w:r>
          </w:p>
        </w:tc>
      </w:tr>
      <w:tr w:rsidR="0034657E" w:rsidRPr="0079251A" w14:paraId="1A81879D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290807F1" w14:textId="77777777" w:rsidR="0034657E" w:rsidRPr="0079251A" w:rsidRDefault="0034657E" w:rsidP="0034657E">
            <w:pPr>
              <w:spacing w:line="276" w:lineRule="auto"/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8381" w:type="dxa"/>
            <w:shd w:val="clear" w:color="auto" w:fill="auto"/>
          </w:tcPr>
          <w:p w14:paraId="34256ADE" w14:textId="77777777" w:rsidR="0034657E" w:rsidRPr="0079251A" w:rsidRDefault="0034657E" w:rsidP="0034657E">
            <w:pPr>
              <w:spacing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/>
                <w:color w:val="000000" w:themeColor="text1"/>
                <w:sz w:val="22"/>
                <w:szCs w:val="22"/>
              </w:rPr>
              <w:t>W przypadku złożenia oferty wspólnej, wszyscy oferenci muszą spełniać wymogi, wskazane w niniejszym ogłoszeniu.</w:t>
            </w:r>
          </w:p>
        </w:tc>
      </w:tr>
      <w:tr w:rsidR="0034657E" w:rsidRPr="0079251A" w14:paraId="7C2602CB" w14:textId="77777777" w:rsidTr="0034657E">
        <w:trPr>
          <w:gridAfter w:val="1"/>
          <w:wAfter w:w="15" w:type="dxa"/>
        </w:trPr>
        <w:tc>
          <w:tcPr>
            <w:tcW w:w="664" w:type="dxa"/>
          </w:tcPr>
          <w:p w14:paraId="763C5804" w14:textId="77777777" w:rsidR="0034657E" w:rsidRPr="0079251A" w:rsidRDefault="0034657E" w:rsidP="0034657E">
            <w:pPr>
              <w:spacing w:line="276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381" w:type="dxa"/>
            <w:shd w:val="clear" w:color="auto" w:fill="auto"/>
          </w:tcPr>
          <w:p w14:paraId="04098452" w14:textId="02DC994E" w:rsidR="0034657E" w:rsidRPr="0034657E" w:rsidRDefault="0034657E" w:rsidP="0034657E">
            <w:pPr>
              <w:spacing w:line="276" w:lineRule="auto"/>
              <w:jc w:val="both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465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W przypadku złożenia oferty w formie papierowej (w ramach sposobu I </w:t>
            </w:r>
            <w:proofErr w:type="spellStart"/>
            <w:r w:rsidRPr="003465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465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II) ofertę należy złożyć w zamkniętej kopercie oznaczonej w następujący sposób</w:t>
            </w:r>
            <w:r w:rsidRPr="0034657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34657E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„Konkurs na rzecz osób </w:t>
            </w:r>
            <w:r w:rsidR="00877152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                     </w:t>
            </w:r>
            <w:r w:rsidRPr="0034657E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z niepełnosprawnościami – OCP” </w:t>
            </w:r>
            <w:r w:rsidRPr="003465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wraz z podaniem nazwy i adresu oferenta.</w:t>
            </w:r>
          </w:p>
        </w:tc>
      </w:tr>
    </w:tbl>
    <w:p w14:paraId="74D6F9AD" w14:textId="77777777" w:rsidR="005228D6" w:rsidRPr="0079251A" w:rsidRDefault="005228D6" w:rsidP="00344095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89"/>
      </w:tblGrid>
      <w:tr w:rsidR="005228D6" w:rsidRPr="0079251A" w14:paraId="78E57FB5" w14:textId="77777777" w:rsidTr="00981A32">
        <w:tc>
          <w:tcPr>
            <w:tcW w:w="9060" w:type="dxa"/>
            <w:gridSpan w:val="2"/>
            <w:shd w:val="clear" w:color="auto" w:fill="D9D9D9"/>
          </w:tcPr>
          <w:p w14:paraId="7635615F" w14:textId="77777777" w:rsidR="005228D6" w:rsidRPr="0079251A" w:rsidRDefault="009A55F0" w:rsidP="002B7B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XI. Wymogi formalne składanych ofert </w:t>
            </w:r>
          </w:p>
        </w:tc>
      </w:tr>
      <w:tr w:rsidR="005228D6" w:rsidRPr="0079251A" w14:paraId="55B6EE28" w14:textId="77777777" w:rsidTr="00981A32">
        <w:tc>
          <w:tcPr>
            <w:tcW w:w="671" w:type="dxa"/>
            <w:shd w:val="clear" w:color="auto" w:fill="auto"/>
          </w:tcPr>
          <w:p w14:paraId="176128E2" w14:textId="77777777" w:rsidR="005228D6" w:rsidRPr="0079251A" w:rsidRDefault="005228D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389" w:type="dxa"/>
            <w:shd w:val="clear" w:color="auto" w:fill="auto"/>
          </w:tcPr>
          <w:p w14:paraId="056A2FC3" w14:textId="77777777" w:rsidR="005228D6" w:rsidRPr="0079251A" w:rsidRDefault="009A55F0" w:rsidP="00FB0C28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Złożenie oferty w podanym terminie i miejscu</w:t>
            </w:r>
            <w:r w:rsidR="0023712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228D6" w:rsidRPr="0079251A" w14:paraId="42B6C1C0" w14:textId="77777777" w:rsidTr="00981A32">
        <w:tc>
          <w:tcPr>
            <w:tcW w:w="671" w:type="dxa"/>
            <w:shd w:val="clear" w:color="auto" w:fill="auto"/>
          </w:tcPr>
          <w:p w14:paraId="65DB55B6" w14:textId="77777777" w:rsidR="005228D6" w:rsidRPr="0079251A" w:rsidRDefault="005228D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389" w:type="dxa"/>
            <w:shd w:val="clear" w:color="auto" w:fill="auto"/>
          </w:tcPr>
          <w:p w14:paraId="2A741783" w14:textId="77777777" w:rsidR="005228D6" w:rsidRPr="0079251A" w:rsidRDefault="009A55F0" w:rsidP="00FB0C28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Złożenie oferty przez uprawniony podmiot.</w:t>
            </w:r>
          </w:p>
        </w:tc>
      </w:tr>
      <w:tr w:rsidR="005228D6" w:rsidRPr="0079251A" w14:paraId="51A8E3DC" w14:textId="77777777" w:rsidTr="00981A32">
        <w:tc>
          <w:tcPr>
            <w:tcW w:w="671" w:type="dxa"/>
            <w:shd w:val="clear" w:color="auto" w:fill="auto"/>
          </w:tcPr>
          <w:p w14:paraId="7833AF53" w14:textId="77777777" w:rsidR="005228D6" w:rsidRPr="0079251A" w:rsidRDefault="005228D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389" w:type="dxa"/>
            <w:shd w:val="clear" w:color="auto" w:fill="auto"/>
          </w:tcPr>
          <w:p w14:paraId="71D9F56A" w14:textId="77777777" w:rsidR="005228D6" w:rsidRPr="0079251A" w:rsidRDefault="009A55F0" w:rsidP="00FB0C28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Złożenie oferty na obowiązującym wzorze, podpisanej przez osobę lub osoby upoważnione do składania oświadczeń woli</w:t>
            </w:r>
            <w:r w:rsidR="0034409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D0D3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imieniu oferenta </w:t>
            </w:r>
            <w:r w:rsidR="0034409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zgodnie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44095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KRS-em lub innym dokumentem lub rejestrem </w:t>
            </w:r>
            <w:r w:rsidR="00A16322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określającym sposób reprezentacji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wraz z pieczątkami imiennymi, a w przypadku ich braku wymagane są czytelne podpisy </w:t>
            </w:r>
            <w:r w:rsidR="00FD0D3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umożliwiające jednoznaczną weryfikację osoby/osób podpisującej/podpisujących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pieczęć organizacji</w:t>
            </w:r>
            <w:r w:rsidR="00AE42C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jeśli oferent taką posiada.</w:t>
            </w:r>
          </w:p>
        </w:tc>
      </w:tr>
      <w:tr w:rsidR="009A55F0" w:rsidRPr="0079251A" w14:paraId="0C40E874" w14:textId="77777777" w:rsidTr="00981A32">
        <w:tc>
          <w:tcPr>
            <w:tcW w:w="671" w:type="dxa"/>
            <w:shd w:val="clear" w:color="auto" w:fill="auto"/>
          </w:tcPr>
          <w:p w14:paraId="573A4E9B" w14:textId="77777777" w:rsidR="009A55F0" w:rsidRPr="0079251A" w:rsidRDefault="009A55F0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389" w:type="dxa"/>
            <w:shd w:val="clear" w:color="auto" w:fill="auto"/>
          </w:tcPr>
          <w:p w14:paraId="72E6686C" w14:textId="77777777" w:rsidR="009A55F0" w:rsidRPr="0079251A" w:rsidRDefault="009A55F0" w:rsidP="00FB0C28">
            <w:pPr>
              <w:spacing w:before="40" w:after="40"/>
              <w:ind w:left="29" w:hanging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Złożenie wszystkich wymaganych dokumentów </w:t>
            </w:r>
            <w:r w:rsidR="00EB32C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oryginale lub kserokopii </w:t>
            </w:r>
            <w:r w:rsidR="00505FF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podpisanych przez osobę lub osoby upoważnione do </w:t>
            </w:r>
            <w:r w:rsidR="00EB32C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reprezentacji oferenta </w:t>
            </w:r>
            <w:r w:rsidR="00A16322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zgodnie</w:t>
            </w:r>
            <w:r w:rsidR="00EB32C9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z</w:t>
            </w:r>
            <w:r w:rsidR="00A16322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44095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KRS-em lub innym dokumentem lub rejestrem </w:t>
            </w:r>
            <w:r w:rsidR="00A16322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określającym sposób reprezentacji </w:t>
            </w:r>
            <w:r w:rsidR="00505FF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wraz z pieczątkami imiennymi, a w przypadku ich braku wymagane są czytelne podpisy</w:t>
            </w:r>
            <w:r w:rsidR="00FD0D34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umożliwiające jednoznaczna weryfikację osoby/osób podpisującej/podpisujących</w:t>
            </w:r>
            <w:r w:rsidR="00505FF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oraz pieczęć organizacji</w:t>
            </w:r>
            <w:r w:rsidR="00DC406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505FF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jeśli oferent taką posiada.</w:t>
            </w:r>
          </w:p>
        </w:tc>
      </w:tr>
      <w:tr w:rsidR="009A55F0" w:rsidRPr="0079251A" w14:paraId="60B95220" w14:textId="77777777" w:rsidTr="00981A32">
        <w:tc>
          <w:tcPr>
            <w:tcW w:w="671" w:type="dxa"/>
            <w:shd w:val="clear" w:color="auto" w:fill="auto"/>
          </w:tcPr>
          <w:p w14:paraId="31226F4D" w14:textId="77777777" w:rsidR="009A55F0" w:rsidRPr="0079251A" w:rsidRDefault="009A55F0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8389" w:type="dxa"/>
            <w:shd w:val="clear" w:color="auto" w:fill="auto"/>
          </w:tcPr>
          <w:p w14:paraId="1114A98D" w14:textId="77777777" w:rsidR="009A55F0" w:rsidRPr="0079251A" w:rsidRDefault="009A55F0" w:rsidP="00FB0C28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Zgodność oferty z zadaniem konkursowym.</w:t>
            </w:r>
          </w:p>
        </w:tc>
      </w:tr>
      <w:tr w:rsidR="00FB0C28" w:rsidRPr="0079251A" w14:paraId="14965633" w14:textId="77777777" w:rsidTr="00981A32">
        <w:tc>
          <w:tcPr>
            <w:tcW w:w="671" w:type="dxa"/>
            <w:shd w:val="clear" w:color="auto" w:fill="auto"/>
          </w:tcPr>
          <w:p w14:paraId="40906F8A" w14:textId="77777777" w:rsidR="00FB0C28" w:rsidRPr="0079251A" w:rsidRDefault="00FB0C28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8389" w:type="dxa"/>
            <w:shd w:val="clear" w:color="auto" w:fill="auto"/>
          </w:tcPr>
          <w:p w14:paraId="0013D9C7" w14:textId="77777777" w:rsidR="00FB0C28" w:rsidRPr="0079251A" w:rsidRDefault="006D29AA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Zgodność oferty z warunkami realizacji zadania określonymi w ogłoszeniu konkursowym.</w:t>
            </w:r>
          </w:p>
        </w:tc>
      </w:tr>
      <w:tr w:rsidR="005B32CE" w:rsidRPr="0079251A" w14:paraId="21A2DEC3" w14:textId="77777777" w:rsidTr="00981A32">
        <w:tc>
          <w:tcPr>
            <w:tcW w:w="671" w:type="dxa"/>
            <w:shd w:val="clear" w:color="auto" w:fill="auto"/>
          </w:tcPr>
          <w:p w14:paraId="0AC8F1E7" w14:textId="7F41828E" w:rsidR="005B32CE" w:rsidRPr="0079251A" w:rsidRDefault="005B32CE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8389" w:type="dxa"/>
            <w:shd w:val="clear" w:color="auto" w:fill="auto"/>
          </w:tcPr>
          <w:p w14:paraId="59F4DBD8" w14:textId="74FD993B" w:rsidR="005B32CE" w:rsidRPr="0079251A" w:rsidRDefault="005B32CE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32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Wypełnienie wszystkich pól i rubryk w ofercie (w tym oświadczeń na końcu oferty).</w:t>
            </w:r>
          </w:p>
        </w:tc>
      </w:tr>
      <w:tr w:rsidR="005B32CE" w:rsidRPr="0079251A" w14:paraId="792AA707" w14:textId="77777777" w:rsidTr="00981A32">
        <w:tc>
          <w:tcPr>
            <w:tcW w:w="671" w:type="dxa"/>
            <w:shd w:val="clear" w:color="auto" w:fill="auto"/>
          </w:tcPr>
          <w:p w14:paraId="405FB13E" w14:textId="48263293" w:rsidR="005B32CE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8. </w:t>
            </w:r>
          </w:p>
        </w:tc>
        <w:tc>
          <w:tcPr>
            <w:tcW w:w="8389" w:type="dxa"/>
            <w:shd w:val="clear" w:color="auto" w:fill="auto"/>
          </w:tcPr>
          <w:p w14:paraId="321F6321" w14:textId="70E36826" w:rsidR="005B32CE" w:rsidRPr="005B32CE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Spełnienie warunku określonego w części V p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kt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981A32" w:rsidRPr="0079251A" w14:paraId="0F9F6EC7" w14:textId="77777777" w:rsidTr="00981A32">
        <w:tc>
          <w:tcPr>
            <w:tcW w:w="671" w:type="dxa"/>
            <w:shd w:val="clear" w:color="auto" w:fill="auto"/>
          </w:tcPr>
          <w:p w14:paraId="451D4DEF" w14:textId="4B0C3B53" w:rsidR="00981A32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389" w:type="dxa"/>
            <w:shd w:val="clear" w:color="auto" w:fill="auto"/>
          </w:tcPr>
          <w:p w14:paraId="1043AF0E" w14:textId="18A41CF6" w:rsidR="00981A32" w:rsidRPr="005B32CE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Spełnienie warunku określonego w części V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5B32CE" w:rsidRPr="0079251A" w14:paraId="367DC713" w14:textId="77777777" w:rsidTr="00981A32">
        <w:tc>
          <w:tcPr>
            <w:tcW w:w="671" w:type="dxa"/>
            <w:shd w:val="clear" w:color="auto" w:fill="auto"/>
          </w:tcPr>
          <w:p w14:paraId="595F4E75" w14:textId="568F9884" w:rsidR="005B32CE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389" w:type="dxa"/>
            <w:shd w:val="clear" w:color="auto" w:fill="auto"/>
          </w:tcPr>
          <w:p w14:paraId="3851D5A4" w14:textId="3619391B" w:rsidR="005B32CE" w:rsidRPr="005B32CE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Spełnienie warunku określonego w części V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5B32CE" w:rsidRPr="0079251A" w14:paraId="73FF053B" w14:textId="77777777" w:rsidTr="00981A32">
        <w:tc>
          <w:tcPr>
            <w:tcW w:w="671" w:type="dxa"/>
            <w:shd w:val="clear" w:color="auto" w:fill="auto"/>
          </w:tcPr>
          <w:p w14:paraId="12E027D2" w14:textId="3E618266" w:rsidR="005B32CE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389" w:type="dxa"/>
            <w:shd w:val="clear" w:color="auto" w:fill="auto"/>
          </w:tcPr>
          <w:p w14:paraId="3C646EE4" w14:textId="354D286C" w:rsidR="005B32CE" w:rsidRPr="005B32CE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Spełnienie warunku określonego w części V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5B32CE" w:rsidRPr="0079251A" w14:paraId="3DF9C567" w14:textId="77777777" w:rsidTr="00981A32">
        <w:tc>
          <w:tcPr>
            <w:tcW w:w="671" w:type="dxa"/>
            <w:shd w:val="clear" w:color="auto" w:fill="auto"/>
          </w:tcPr>
          <w:p w14:paraId="19789190" w14:textId="14C36879" w:rsidR="005B32CE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389" w:type="dxa"/>
            <w:shd w:val="clear" w:color="auto" w:fill="auto"/>
          </w:tcPr>
          <w:p w14:paraId="4174EECB" w14:textId="78B624A6" w:rsidR="005B32CE" w:rsidRPr="005B32CE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Spełnienie warunku określonego w części V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2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i 21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7370B4" w:rsidRPr="0079251A" w14:paraId="7942AD7D" w14:textId="77777777" w:rsidTr="00981A32">
        <w:tc>
          <w:tcPr>
            <w:tcW w:w="671" w:type="dxa"/>
            <w:shd w:val="clear" w:color="auto" w:fill="auto"/>
          </w:tcPr>
          <w:p w14:paraId="6675B120" w14:textId="72CDB597" w:rsidR="007370B4" w:rsidRPr="0079251A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7370B4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389" w:type="dxa"/>
            <w:shd w:val="clear" w:color="auto" w:fill="auto"/>
          </w:tcPr>
          <w:p w14:paraId="4C1914E0" w14:textId="77777777" w:rsidR="007370B4" w:rsidRPr="0079251A" w:rsidRDefault="007370B4" w:rsidP="00AB42B5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Zgodność oferty z zasadami kwalifikowalności kosztów określonymi w ogłoszeniu konkursowym oraz zachowanie limit</w:t>
            </w:r>
            <w:r w:rsidR="0011503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ów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kosztów wymienionych w </w:t>
            </w:r>
            <w:r w:rsidR="000C543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części  VIII pkt. </w:t>
            </w:r>
            <w:r w:rsidR="00AB42B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ogłoszenia konkursowego</w:t>
            </w:r>
            <w:r w:rsidR="001E2B6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A55F0" w:rsidRPr="0079251A" w14:paraId="7FDA4AE1" w14:textId="77777777" w:rsidTr="00981A32">
        <w:tc>
          <w:tcPr>
            <w:tcW w:w="671" w:type="dxa"/>
            <w:shd w:val="clear" w:color="auto" w:fill="auto"/>
          </w:tcPr>
          <w:p w14:paraId="0E0685A1" w14:textId="0666B86C" w:rsidR="009A55F0" w:rsidRPr="0079251A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="009A55F0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389" w:type="dxa"/>
            <w:shd w:val="clear" w:color="auto" w:fill="auto"/>
          </w:tcPr>
          <w:p w14:paraId="2B4136A6" w14:textId="2C6A3811" w:rsidR="009A55F0" w:rsidRPr="0079251A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Spełnienie warunku określonego w części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ogłoszenia.</w:t>
            </w:r>
          </w:p>
        </w:tc>
      </w:tr>
      <w:tr w:rsidR="00981A32" w:rsidRPr="0079251A" w14:paraId="126FE440" w14:textId="77777777" w:rsidTr="00981A32">
        <w:tc>
          <w:tcPr>
            <w:tcW w:w="671" w:type="dxa"/>
            <w:shd w:val="clear" w:color="auto" w:fill="auto"/>
          </w:tcPr>
          <w:p w14:paraId="5BF322FC" w14:textId="4EB19663" w:rsidR="00981A32" w:rsidRDefault="00981A3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15. </w:t>
            </w:r>
          </w:p>
        </w:tc>
        <w:tc>
          <w:tcPr>
            <w:tcW w:w="8389" w:type="dxa"/>
            <w:shd w:val="clear" w:color="auto" w:fill="auto"/>
          </w:tcPr>
          <w:p w14:paraId="199208FF" w14:textId="2CE378E7" w:rsidR="00981A32" w:rsidRPr="00981A32" w:rsidRDefault="00981A32" w:rsidP="00D0119F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Spełnienie warunku określonego w części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Pr="00981A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niniejszego ogłoszenia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w przypadku oferty wspólnej. </w:t>
            </w:r>
          </w:p>
        </w:tc>
      </w:tr>
    </w:tbl>
    <w:p w14:paraId="64B208AE" w14:textId="77777777" w:rsidR="005228D6" w:rsidRPr="0079251A" w:rsidRDefault="005228D6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3"/>
      </w:tblGrid>
      <w:tr w:rsidR="00F93FE3" w:rsidRPr="0079251A" w14:paraId="3A3BC0ED" w14:textId="77777777" w:rsidTr="00024B43">
        <w:tc>
          <w:tcPr>
            <w:tcW w:w="9210" w:type="dxa"/>
            <w:gridSpan w:val="2"/>
            <w:shd w:val="clear" w:color="auto" w:fill="D9D9D9"/>
          </w:tcPr>
          <w:p w14:paraId="1D03EA2F" w14:textId="77777777" w:rsidR="00F93FE3" w:rsidRPr="0079251A" w:rsidRDefault="00F93FE3" w:rsidP="00F93F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XII. Miejsce i termin złożenia dokumentów</w:t>
            </w:r>
          </w:p>
        </w:tc>
      </w:tr>
      <w:tr w:rsidR="00F93FE3" w:rsidRPr="0079251A" w14:paraId="7DC0052F" w14:textId="77777777" w:rsidTr="00024B43">
        <w:tc>
          <w:tcPr>
            <w:tcW w:w="675" w:type="dxa"/>
            <w:shd w:val="clear" w:color="auto" w:fill="auto"/>
          </w:tcPr>
          <w:p w14:paraId="21651240" w14:textId="77777777" w:rsidR="00F93FE3" w:rsidRPr="0079251A" w:rsidRDefault="00F93FE3" w:rsidP="00F93FE3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3D79E609" w14:textId="0AEEF0BD" w:rsidR="00F93FE3" w:rsidRPr="0079251A" w:rsidRDefault="00F93FE3" w:rsidP="00877152">
            <w:pPr>
              <w:shd w:val="clear" w:color="auto" w:fill="FFFFFF" w:themeFill="background1"/>
              <w:spacing w:before="6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715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Oferty należy składać 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od </w:t>
            </w:r>
            <w:r w:rsidR="00CF225E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2</w:t>
            </w:r>
            <w:r w:rsidR="0079251A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4</w:t>
            </w:r>
            <w:r w:rsidR="00DD5087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grudnia 202</w:t>
            </w:r>
            <w:r w:rsidR="00CB028B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1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r. do</w:t>
            </w:r>
            <w:r w:rsidR="00237120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D5087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14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st</w:t>
            </w:r>
            <w:r w:rsidR="00237120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y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cznia 202</w:t>
            </w:r>
            <w:r w:rsidR="00CB028B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2</w:t>
            </w:r>
            <w:r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 xml:space="preserve"> r. </w:t>
            </w:r>
            <w:r w:rsidR="00237120" w:rsidRPr="00877152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t>włącznie.</w:t>
            </w: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87AB75F" w14:textId="77777777" w:rsidR="00F93FE3" w:rsidRPr="0079251A" w:rsidRDefault="00F93FE3" w:rsidP="00877152">
            <w:pPr>
              <w:shd w:val="clear" w:color="auto" w:fill="FFFFFF" w:themeFill="background1"/>
              <w:spacing w:before="60"/>
              <w:ind w:left="284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Wersję papierową i papierową wygenerowaną z Generatora </w:t>
            </w:r>
            <w:proofErr w:type="spellStart"/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eNGO</w:t>
            </w:r>
            <w:proofErr w:type="spellEnd"/>
            <w:r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należy złożyć na adres:</w:t>
            </w:r>
          </w:p>
          <w:p w14:paraId="66D971A7" w14:textId="77777777" w:rsidR="00F93FE3" w:rsidRPr="0079251A" w:rsidRDefault="00F93FE3" w:rsidP="00F93FE3">
            <w:pPr>
              <w:spacing w:before="20"/>
              <w:ind w:hanging="28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Urząd Marszałkowski Województwa Dolnośląskiego</w:t>
            </w:r>
          </w:p>
          <w:p w14:paraId="3EEA1213" w14:textId="77777777" w:rsidR="00F93FE3" w:rsidRPr="0079251A" w:rsidRDefault="00F93FE3" w:rsidP="00F93FE3">
            <w:pPr>
              <w:spacing w:before="20"/>
              <w:ind w:hanging="28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Wydział Rozwoju Społeczeństwa Obywatelskiego</w:t>
            </w:r>
          </w:p>
          <w:p w14:paraId="34C426CA" w14:textId="77777777" w:rsidR="00F93FE3" w:rsidRPr="0079251A" w:rsidRDefault="00F93FE3" w:rsidP="00F93FE3">
            <w:pPr>
              <w:spacing w:before="20"/>
              <w:ind w:hanging="28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Kancelaria Ogólna</w:t>
            </w:r>
          </w:p>
          <w:p w14:paraId="6410DC96" w14:textId="77777777" w:rsidR="00F93FE3" w:rsidRPr="0079251A" w:rsidRDefault="00F93FE3" w:rsidP="00F93FE3">
            <w:pPr>
              <w:spacing w:line="276" w:lineRule="auto"/>
              <w:ind w:hanging="284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ul. Walońska 3-5,</w:t>
            </w:r>
            <w:r w:rsidRPr="0079251A">
              <w:rPr>
                <w:rFonts w:ascii="Calibri" w:hAnsi="Calibri" w:cs="Arial"/>
                <w:b/>
                <w:color w:val="000000" w:themeColor="text1"/>
                <w:sz w:val="22"/>
                <w:szCs w:val="22"/>
                <w:u w:val="single"/>
              </w:rPr>
              <w:t xml:space="preserve"> parter </w:t>
            </w:r>
          </w:p>
          <w:p w14:paraId="75EB5216" w14:textId="77777777" w:rsidR="00F93FE3" w:rsidRPr="0079251A" w:rsidRDefault="00F93FE3" w:rsidP="00F93FE3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50-413 Wrocław</w:t>
            </w:r>
          </w:p>
          <w:p w14:paraId="5FB90FE6" w14:textId="77777777" w:rsidR="00F93FE3" w:rsidRPr="0079251A" w:rsidRDefault="00F93FE3" w:rsidP="00F93FE3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od poniedziałku do piątku w godz. 8:00 do 15:00</w:t>
            </w:r>
          </w:p>
          <w:p w14:paraId="59A3D8C6" w14:textId="3D0C9821" w:rsidR="00F93FE3" w:rsidRPr="0079251A" w:rsidRDefault="00F93FE3" w:rsidP="00F93FE3">
            <w:pPr>
              <w:spacing w:before="2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Przy składaniu wersji elektronicznej przesłanej </w:t>
            </w:r>
            <w:proofErr w:type="spellStart"/>
            <w:r w:rsidRPr="0079251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ePUAP</w:t>
            </w:r>
            <w:proofErr w:type="spellEnd"/>
            <w:r w:rsidRPr="0079251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-em, w piśmie przewodnim należy wpisać nazwę</w:t>
            </w:r>
            <w:r w:rsidRPr="0079251A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028B" w:rsidRPr="00CB028B">
              <w:rPr>
                <w:rFonts w:ascii="Calibri" w:hAnsi="Calibri" w:cs="Arial"/>
                <w:b/>
                <w:i/>
                <w:color w:val="000000" w:themeColor="text1"/>
                <w:sz w:val="22"/>
                <w:szCs w:val="22"/>
              </w:rPr>
              <w:t>„Konkurs na rzecz osób z niepełnosprawnościami – OCP”</w:t>
            </w:r>
            <w:r w:rsidR="00CB028B" w:rsidRPr="00CB028B">
              <w:rPr>
                <w:rFonts w:ascii="Calibri" w:hAnsi="Calibri" w:cs="Arial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B028B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oraz nazwę wydziału:</w:t>
            </w:r>
            <w:r w:rsidRPr="0079251A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Wydział Rozwoju Społeczeństwa Obywatelskiego, Dział Wsparcia Osób </w:t>
            </w:r>
            <w:r w:rsidR="000B2B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               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 Niepełnosprawnościami. </w:t>
            </w:r>
          </w:p>
        </w:tc>
      </w:tr>
      <w:tr w:rsidR="00F93FE3" w:rsidRPr="0079251A" w14:paraId="7513FC64" w14:textId="77777777" w:rsidTr="00024B43">
        <w:tc>
          <w:tcPr>
            <w:tcW w:w="675" w:type="dxa"/>
            <w:shd w:val="clear" w:color="auto" w:fill="auto"/>
          </w:tcPr>
          <w:p w14:paraId="4A93D36F" w14:textId="77777777" w:rsidR="00F93FE3" w:rsidRPr="0079251A" w:rsidRDefault="00F93FE3" w:rsidP="00F93FE3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242330CD" w14:textId="5DFB29CF" w:rsidR="00F93FE3" w:rsidRPr="0079251A" w:rsidRDefault="00F93FE3" w:rsidP="00F93FE3">
            <w:pPr>
              <w:spacing w:before="60"/>
              <w:ind w:left="34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zachowaniu terminu decyduje data wpływu oferty  w wersji papierowej (I </w:t>
            </w:r>
            <w:proofErr w:type="spellStart"/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II sposób) do Urzędu Marszałkowskiego Województwa Dolnośląskiego albo data wpływu oferty </w:t>
            </w:r>
            <w:r w:rsidR="006636D1" w:rsidRPr="003E2AA4">
              <w:rPr>
                <w:rFonts w:ascii="Calibri" w:eastAsia="MS Mincho" w:hAnsi="Calibri" w:cs="Calibri"/>
              </w:rPr>
              <w:t>w wersji elektronicznej w postaci pliku, który powinien zostać podpisany podpisem zaufanym lub kwalifikowanym przez reprezentanta oferenta</w:t>
            </w:r>
            <w:r w:rsidR="003E2AA4" w:rsidRPr="003E2AA4">
              <w:rPr>
                <w:rFonts w:ascii="Calibri" w:eastAsia="MS Mincho" w:hAnsi="Calibri" w:cs="Calibri"/>
              </w:rPr>
              <w:t xml:space="preserve">, </w:t>
            </w:r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przesłanej na platformie </w:t>
            </w:r>
            <w:proofErr w:type="spellStart"/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ePUAP</w:t>
            </w:r>
            <w:proofErr w:type="spellEnd"/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(III</w:t>
            </w:r>
            <w:r w:rsidR="00CB02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IV</w:t>
            </w:r>
            <w:r w:rsidRPr="003E2A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sposób) do Urzędu Marszałkowskiego Województwa Dolnośląskiego. </w:t>
            </w:r>
            <w:r w:rsidRPr="003E2AA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 dacie złożenia wersji papierowej decyduje data wpływu do urzędu, a NIE data stempla pocztowego.</w:t>
            </w:r>
          </w:p>
        </w:tc>
      </w:tr>
      <w:tr w:rsidR="00F93FE3" w:rsidRPr="0079251A" w14:paraId="64C5E703" w14:textId="77777777" w:rsidTr="00024B43">
        <w:tc>
          <w:tcPr>
            <w:tcW w:w="675" w:type="dxa"/>
            <w:shd w:val="clear" w:color="auto" w:fill="auto"/>
          </w:tcPr>
          <w:p w14:paraId="1AC672F4" w14:textId="77777777" w:rsidR="00F93FE3" w:rsidRPr="0079251A" w:rsidRDefault="00F93FE3" w:rsidP="00F93FE3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4A34C066" w14:textId="77777777" w:rsidR="00F93FE3" w:rsidRPr="0079251A" w:rsidRDefault="00F93FE3" w:rsidP="00F93FE3">
            <w:pPr>
              <w:spacing w:before="60"/>
              <w:ind w:left="284" w:hanging="284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 będą przyjmowane oferty przesłane inną niż wyżej wymieniona drogą.</w:t>
            </w:r>
          </w:p>
        </w:tc>
      </w:tr>
      <w:tr w:rsidR="00ED6307" w:rsidRPr="0079251A" w14:paraId="054A3822" w14:textId="77777777" w:rsidTr="00024B43">
        <w:tc>
          <w:tcPr>
            <w:tcW w:w="675" w:type="dxa"/>
            <w:shd w:val="clear" w:color="auto" w:fill="auto"/>
          </w:tcPr>
          <w:p w14:paraId="77093910" w14:textId="51FB4FD0" w:rsidR="00ED6307" w:rsidRPr="0079251A" w:rsidRDefault="00ED6307" w:rsidP="00F93FE3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37DF1C37" w14:textId="7CABB94D" w:rsidR="00ED6307" w:rsidRPr="0079251A" w:rsidRDefault="00ED6307" w:rsidP="00C31CA4">
            <w:pPr>
              <w:spacing w:before="60"/>
              <w:ind w:left="72" w:hanging="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D63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ogłoszenia kolejnych naborów , oferty będą rozpatrywane w sposób ciągły do dnia 30 </w:t>
            </w:r>
            <w:r w:rsidR="00AA21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czerwca</w:t>
            </w:r>
            <w:r w:rsidRPr="00ED63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202</w:t>
            </w:r>
            <w:r w:rsidR="00C31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Pr="00ED63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r. ale nie dłużej niż do wyczerpania środków finansowych przeznaczonych na konkurs.</w:t>
            </w:r>
          </w:p>
        </w:tc>
      </w:tr>
      <w:tr w:rsidR="00ED6307" w:rsidRPr="0079251A" w14:paraId="394427D2" w14:textId="77777777" w:rsidTr="00024B43">
        <w:tc>
          <w:tcPr>
            <w:tcW w:w="675" w:type="dxa"/>
            <w:shd w:val="clear" w:color="auto" w:fill="auto"/>
          </w:tcPr>
          <w:p w14:paraId="3EAAC4AD" w14:textId="19563104" w:rsidR="00ED6307" w:rsidRPr="0079251A" w:rsidRDefault="00ED6307" w:rsidP="00F93FE3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8535" w:type="dxa"/>
            <w:shd w:val="clear" w:color="auto" w:fill="auto"/>
          </w:tcPr>
          <w:p w14:paraId="3847E5B5" w14:textId="1C04A36B" w:rsidR="00ED6307" w:rsidRPr="0079251A" w:rsidRDefault="00C31CA4" w:rsidP="00C31CA4">
            <w:pPr>
              <w:spacing w:before="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31C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Informacje o kolejnych naborach ofert, terminach składania ofert i rozpoczęcia działań oraz o wysokości środków finansowych pozostałych do wykorzystania będą dostępne w Biuletynie Informacji Publicznej, na tablicy ogłoszeń oraz na stronie internetowej www.niepelnosprawni.dolnyslask.pl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73C55C1" w14:textId="77777777" w:rsidR="00F93FE3" w:rsidRPr="0079251A" w:rsidRDefault="00F93FE3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00B283AA" w14:textId="6B429D8C" w:rsidR="005228D6" w:rsidRDefault="005228D6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75A2EAE2" w14:textId="0619D704" w:rsidR="007F783F" w:rsidRDefault="007F783F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285A721F" w14:textId="30D8D58C" w:rsidR="007F783F" w:rsidRDefault="007F783F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09851DE0" w14:textId="52D7CED3" w:rsidR="007F783F" w:rsidRDefault="007F783F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p w14:paraId="3C265430" w14:textId="77777777" w:rsidR="007F783F" w:rsidRPr="0079251A" w:rsidRDefault="007F783F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656"/>
        <w:gridCol w:w="1763"/>
      </w:tblGrid>
      <w:tr w:rsidR="005228D6" w:rsidRPr="0079251A" w14:paraId="37DAF3F4" w14:textId="77777777" w:rsidTr="002B7B7D">
        <w:tc>
          <w:tcPr>
            <w:tcW w:w="9286" w:type="dxa"/>
            <w:gridSpan w:val="3"/>
            <w:shd w:val="clear" w:color="auto" w:fill="D9D9D9"/>
          </w:tcPr>
          <w:p w14:paraId="5B71CD39" w14:textId="77777777" w:rsidR="005228D6" w:rsidRPr="0079251A" w:rsidRDefault="009A55F0" w:rsidP="002B7B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XIII. Tryb i kryteria stosowane przy wyborze oferty</w:t>
            </w:r>
          </w:p>
        </w:tc>
      </w:tr>
      <w:tr w:rsidR="005228D6" w:rsidRPr="0079251A" w14:paraId="5723E53B" w14:textId="77777777" w:rsidTr="002B7B7D">
        <w:tc>
          <w:tcPr>
            <w:tcW w:w="647" w:type="dxa"/>
            <w:shd w:val="clear" w:color="auto" w:fill="auto"/>
          </w:tcPr>
          <w:p w14:paraId="65CD9A53" w14:textId="77777777" w:rsidR="005228D6" w:rsidRPr="0079251A" w:rsidRDefault="005228D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1BA65552" w14:textId="77777777" w:rsidR="005228D6" w:rsidRPr="0079251A" w:rsidRDefault="009A55F0" w:rsidP="00DD6F26">
            <w:pPr>
              <w:spacing w:before="6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Złożone oferty będą rozpatrywane pod względem formalnym przez </w:t>
            </w:r>
            <w:r w:rsidR="00DD6F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Wydział Rozwoju Społeczeństwa Obywatelskiego.</w:t>
            </w:r>
          </w:p>
        </w:tc>
      </w:tr>
      <w:tr w:rsidR="005228D6" w:rsidRPr="0079251A" w14:paraId="65F85D9A" w14:textId="77777777" w:rsidTr="002B7B7D">
        <w:tc>
          <w:tcPr>
            <w:tcW w:w="647" w:type="dxa"/>
            <w:shd w:val="clear" w:color="auto" w:fill="auto"/>
          </w:tcPr>
          <w:p w14:paraId="171DFC5A" w14:textId="77777777" w:rsidR="005228D6" w:rsidRPr="0079251A" w:rsidRDefault="005228D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7466BC18" w14:textId="7070E2E6" w:rsidR="00BA2B1B" w:rsidRPr="0079251A" w:rsidRDefault="00F93FE3" w:rsidP="00455AE7">
            <w:pPr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wystąpienia braków formalnych dopuszcza się możliwość ich uzupełnienia </w:t>
            </w:r>
            <w:r w:rsidR="000B2B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terminie </w:t>
            </w:r>
            <w:r w:rsidR="00FF67C0" w:rsidRPr="00FF67C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dni roboczych,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licząc od dnia następującego po dniu wysłania wezwania do ich uzupełnienia.  Wezwanie do uzupełnienia braków formalnych będzie wysyłane na adres poczty elektronicznej (e-mail) wskazany w ofercie. </w:t>
            </w:r>
          </w:p>
          <w:p w14:paraId="244AD5CA" w14:textId="77777777" w:rsidR="00F93FE3" w:rsidRPr="0079251A" w:rsidRDefault="00F93FE3" w:rsidP="00455AE7">
            <w:pPr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Uzupełnienie każdego braku formalnego powinno zostać dokonane w taki sam sposób, w jaki złożono ofertę.</w:t>
            </w:r>
          </w:p>
        </w:tc>
      </w:tr>
      <w:tr w:rsidR="0002052C" w:rsidRPr="0079251A" w14:paraId="7244666A" w14:textId="77777777" w:rsidTr="002B7B7D">
        <w:tc>
          <w:tcPr>
            <w:tcW w:w="647" w:type="dxa"/>
            <w:shd w:val="clear" w:color="auto" w:fill="auto"/>
          </w:tcPr>
          <w:p w14:paraId="042BD822" w14:textId="77777777" w:rsidR="0002052C" w:rsidRPr="0079251A" w:rsidRDefault="00735FBF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210F3525" w14:textId="77777777" w:rsidR="0002052C" w:rsidRPr="0079251A" w:rsidRDefault="0002052C" w:rsidP="002B7B7D">
            <w:pPr>
              <w:spacing w:before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Uzupełnieni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braków formalnych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podlega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usunięciu braków i </w:t>
            </w:r>
            <w:r w:rsidR="002C7693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korekcie 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nieprawidłowości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1067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</w:t>
            </w:r>
            <w:r w:rsidR="00894C8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E1067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złożonej ofercie</w:t>
            </w:r>
            <w:r w:rsidR="005B1A1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E1067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uzupełnieniu braku obowiązkowych załączników do oferty</w:t>
            </w:r>
            <w:r w:rsidR="005B1A1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innych obowiązkowych dokumentów, usunięciu braków i korekcie nieprawidłowości w</w:t>
            </w:r>
            <w:r w:rsidR="00894C8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5B1A1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obowiązkowych załącznikach i innych dokumentach, które dotyczą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  <w:p w14:paraId="5F768709" w14:textId="77777777" w:rsidR="006A673C" w:rsidRPr="0079251A" w:rsidRDefault="00AD66DA" w:rsidP="00AD66DA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1) pkt I.1. oferty 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</w:t>
            </w:r>
            <w:r w:rsidR="000A5AA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został wskazany nieprawidłowy organ 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administracji publicznej, do którego jest adresowana oferta</w:t>
            </w:r>
            <w:r w:rsidR="000A5AA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61273FC1" w14:textId="77777777" w:rsidR="006A673C" w:rsidRPr="0079251A" w:rsidRDefault="00AD66DA" w:rsidP="00AD66DA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2) pkt I.2. oferty 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="000A5AA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wskazany rodzaj</w:t>
            </w:r>
            <w:r w:rsidR="009A60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A5AA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zadnia publicznego </w:t>
            </w:r>
            <w:r w:rsidR="009A60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 jest prawidłowy</w:t>
            </w:r>
            <w:r w:rsidR="006A673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39C5C700" w14:textId="77777777" w:rsidR="006A673C" w:rsidRPr="0079251A" w:rsidRDefault="00AD66DA" w:rsidP="00AD66DA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3) pkt. II.2 oferty 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</w:t>
            </w:r>
            <w:r w:rsidR="009A60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 wskazano osoby upoważnionej do składania wyjaśnień dotyczących oferty lub dane ww. osoby nie są kompletne;</w:t>
            </w:r>
          </w:p>
          <w:p w14:paraId="73701673" w14:textId="77777777" w:rsidR="009A60F5" w:rsidRPr="0079251A" w:rsidRDefault="00AD66DA" w:rsidP="00AD66DA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4) 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pkt. II</w:t>
            </w:r>
            <w:r w:rsidR="00E9071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.1 oferty – </w:t>
            </w:r>
            <w:r w:rsidR="009A60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nie wskazano tytułu zadania publicznego lub wskazany tytuł zadania zawiera błędy;</w:t>
            </w:r>
          </w:p>
          <w:p w14:paraId="2E1A369C" w14:textId="77777777" w:rsidR="00365479" w:rsidRPr="0079251A" w:rsidRDefault="00365479" w:rsidP="00F27C8C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5) pkt. I</w:t>
            </w:r>
            <w:r w:rsidR="009020A2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I.2 </w:t>
            </w:r>
            <w:r w:rsidR="00F55D2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oferty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</w:t>
            </w:r>
            <w:r w:rsidR="009A60F5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wpisany został nieprawidłowy termin realizacji zadania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3EADC9D3" w14:textId="77777777" w:rsidR="00365479" w:rsidRPr="0079251A" w:rsidRDefault="00F27C8C" w:rsidP="00365479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 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pkt. V </w:t>
            </w:r>
            <w:r w:rsidR="00F55D2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oferty 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wystąpiły omyłki rachunkowe w „Kalkulacj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przewidywanych kosztów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realizacji zadania publicznego”</w:t>
            </w:r>
            <w:r w:rsidR="00365479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C24849C" w14:textId="77777777" w:rsidR="00365479" w:rsidRPr="0079251A" w:rsidRDefault="00F27C8C" w:rsidP="00CD4AC0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 pkt VII </w:t>
            </w:r>
            <w:r w:rsidR="00F55D2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oferty </w:t>
            </w:r>
            <w:r w:rsidR="00CD4AC0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 nie dokonano wszystkich wymaganych skreśleń w oświadczeniach na końcu oferty lub dokonano tylko skreśleń częściowych</w:t>
            </w:r>
            <w:r w:rsidR="00A5162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nie wpisano daty 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podpisania </w:t>
            </w:r>
            <w:r w:rsidR="00A5162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oferty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przez upoważnione osoby;</w:t>
            </w:r>
          </w:p>
          <w:p w14:paraId="1000302A" w14:textId="77777777" w:rsidR="00FD0A26" w:rsidRPr="0079251A" w:rsidRDefault="00F27C8C" w:rsidP="00CD4AC0">
            <w:pPr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F55D2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 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uzupełnieni</w:t>
            </w:r>
            <w:r w:rsidR="00B81C88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brakujących</w:t>
            </w:r>
            <w:r w:rsidR="00E1067E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załączników 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 oferty </w:t>
            </w:r>
            <w:r w:rsidR="000D028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FD0A2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innych wymaganych dokumentów</w:t>
            </w:r>
            <w:r w:rsidR="00B81C88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oraz </w:t>
            </w:r>
            <w:r w:rsidR="000D028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dokonania w nich </w:t>
            </w:r>
            <w:r w:rsidR="00B81C88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korekty błędów i u</w:t>
            </w:r>
            <w:r w:rsidR="000D028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sunięciu braków</w:t>
            </w:r>
            <w:r w:rsidR="00A204F8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(poza dokumentami potwierdzającymi prawidłowość podpisania oferty przez osobę/by upoważnione do składania oświadczeń woli w imieniu oferenta)</w:t>
            </w:r>
            <w:r w:rsidR="000D028A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228D6" w:rsidRPr="0079251A" w14:paraId="2EE65EA3" w14:textId="77777777" w:rsidTr="002B7B7D">
        <w:tc>
          <w:tcPr>
            <w:tcW w:w="647" w:type="dxa"/>
            <w:shd w:val="clear" w:color="auto" w:fill="auto"/>
          </w:tcPr>
          <w:p w14:paraId="4519E253" w14:textId="77777777" w:rsidR="005228D6" w:rsidRPr="0079251A" w:rsidRDefault="00F93FE3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894C81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0D0C60B3" w14:textId="77777777" w:rsidR="005228D6" w:rsidRPr="0079251A" w:rsidRDefault="009A55F0" w:rsidP="00DD6F26">
            <w:pPr>
              <w:spacing w:before="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Jeżeli oferent nie dokona uzupełnień </w:t>
            </w:r>
            <w:r w:rsidR="0059114C"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braków</w:t>
            </w: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formalnych w wyznaczonym terminie, jego oferta nie będzie poddana ocenie merytorycznej. </w:t>
            </w:r>
          </w:p>
        </w:tc>
      </w:tr>
      <w:tr w:rsidR="009A55F0" w:rsidRPr="0079251A" w14:paraId="6EC81ED4" w14:textId="77777777" w:rsidTr="002B7B7D">
        <w:tc>
          <w:tcPr>
            <w:tcW w:w="647" w:type="dxa"/>
            <w:shd w:val="clear" w:color="auto" w:fill="auto"/>
          </w:tcPr>
          <w:p w14:paraId="56C9621D" w14:textId="77777777" w:rsidR="009A55F0" w:rsidRPr="0079251A" w:rsidRDefault="00F93FE3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A55F0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06C5D6A5" w14:textId="77777777" w:rsidR="009A55F0" w:rsidRPr="0079251A" w:rsidRDefault="009A55F0" w:rsidP="002B7B7D">
            <w:pPr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Oferty spełniające kryteria formalne zostaną przekazane Komisji Konkursowej powołanej przez Zarząd Województwa Dolnośląskiego w celu dokonania oceny merytorycznej ofert.</w:t>
            </w:r>
          </w:p>
        </w:tc>
      </w:tr>
      <w:tr w:rsidR="001E4552" w:rsidRPr="0079251A" w14:paraId="49174BD8" w14:textId="77777777" w:rsidTr="002B7B7D">
        <w:tc>
          <w:tcPr>
            <w:tcW w:w="647" w:type="dxa"/>
            <w:vMerge w:val="restart"/>
            <w:shd w:val="clear" w:color="auto" w:fill="auto"/>
          </w:tcPr>
          <w:p w14:paraId="0E538F46" w14:textId="77777777" w:rsidR="001E4552" w:rsidRPr="0079251A" w:rsidRDefault="008E4D74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36AC2568" w14:textId="77777777" w:rsidR="001E4552" w:rsidRPr="00CC07EB" w:rsidRDefault="001E4552" w:rsidP="002B7B7D">
            <w:pPr>
              <w:spacing w:before="60"/>
              <w:ind w:left="29" w:hanging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Ocena merytoryczna ofert/y dokonana zostanie z uwzględnieniem następujących kryteriów:</w:t>
            </w:r>
          </w:p>
          <w:p w14:paraId="0523CA5F" w14:textId="77777777" w:rsidR="00F93FE3" w:rsidRPr="00CC07EB" w:rsidRDefault="00F93FE3" w:rsidP="002B7B7D">
            <w:pPr>
              <w:spacing w:before="60"/>
              <w:ind w:left="29" w:hanging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E4552" w:rsidRPr="0079251A" w14:paraId="04F60CFF" w14:textId="77777777" w:rsidTr="002B7B7D">
        <w:tc>
          <w:tcPr>
            <w:tcW w:w="647" w:type="dxa"/>
            <w:vMerge/>
            <w:shd w:val="clear" w:color="auto" w:fill="auto"/>
          </w:tcPr>
          <w:p w14:paraId="1DC57330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AE0CA7C" w14:textId="77777777" w:rsidR="001E4552" w:rsidRPr="00CC07EB" w:rsidRDefault="001E4552" w:rsidP="00DD6F26">
            <w:pPr>
              <w:pStyle w:val="Tekstpodstawowy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Kryteria oceny merytorycznej </w:t>
            </w:r>
          </w:p>
        </w:tc>
        <w:tc>
          <w:tcPr>
            <w:tcW w:w="1807" w:type="dxa"/>
            <w:shd w:val="clear" w:color="auto" w:fill="auto"/>
          </w:tcPr>
          <w:p w14:paraId="5CC4CCEA" w14:textId="77777777" w:rsidR="001E4552" w:rsidRPr="00CC07EB" w:rsidRDefault="001E4552" w:rsidP="002B7B7D">
            <w:pPr>
              <w:pStyle w:val="Tekstpodstawowy"/>
              <w:widowControl w:val="0"/>
              <w:spacing w:before="6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Ocena</w:t>
            </w:r>
          </w:p>
        </w:tc>
      </w:tr>
      <w:tr w:rsidR="00AE0F0A" w:rsidRPr="0079251A" w14:paraId="7980F5D4" w14:textId="77777777" w:rsidTr="002B7B7D">
        <w:tc>
          <w:tcPr>
            <w:tcW w:w="647" w:type="dxa"/>
            <w:vMerge/>
            <w:shd w:val="clear" w:color="auto" w:fill="auto"/>
          </w:tcPr>
          <w:p w14:paraId="6E5D39E6" w14:textId="77777777" w:rsidR="00AE0F0A" w:rsidRPr="0079251A" w:rsidRDefault="00AE0F0A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09830D4A" w14:textId="77777777" w:rsidR="00AE0F0A" w:rsidRPr="00CC07EB" w:rsidRDefault="00AE0F0A" w:rsidP="00AE0F0A">
            <w:pPr>
              <w:pStyle w:val="Tekstpodstawowy"/>
              <w:widowControl w:val="0"/>
              <w:spacing w:before="40" w:after="0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 Zawartość merytoryczna:</w:t>
            </w:r>
          </w:p>
          <w:p w14:paraId="03A1968B" w14:textId="7B5E3BF4" w:rsidR="00AE0F0A" w:rsidRDefault="00AE0F0A" w:rsidP="00AE0F0A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stopień zgodności zaproponowanych przez Oferenta działań z celem zadania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692EF6ED" w14:textId="61D16A7F" w:rsidR="009C0651" w:rsidRPr="00CC07EB" w:rsidRDefault="009C0651" w:rsidP="00AE0F0A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kompleksowość proponowanych działań;</w:t>
            </w:r>
          </w:p>
          <w:p w14:paraId="01AD801F" w14:textId="06AC837E" w:rsidR="00AE0F0A" w:rsidRPr="00CC07EB" w:rsidRDefault="009C0651" w:rsidP="00AE0F0A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konkretny</w:t>
            </w:r>
            <w:r w:rsidR="00AE0F0A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realny harmonogram prac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7818E04D" w14:textId="0895CCE5" w:rsidR="00AE0F0A" w:rsidRPr="00CC07EB" w:rsidRDefault="00AE0F0A" w:rsidP="00AE0F0A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staranność i szczegółowość opisu działań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D61EF45" w14:textId="75E22AB4" w:rsidR="00AE0F0A" w:rsidRPr="00CC07EB" w:rsidRDefault="00AE0F0A" w:rsidP="00AE0F0A">
            <w:pPr>
              <w:pStyle w:val="Tekstpodstawowy"/>
              <w:widowControl w:val="0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spójność zakładanych działań i rezultatów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807" w:type="dxa"/>
            <w:shd w:val="clear" w:color="auto" w:fill="auto"/>
          </w:tcPr>
          <w:p w14:paraId="6125203A" w14:textId="43E9393C" w:rsidR="00AE0F0A" w:rsidRPr="00CC07EB" w:rsidRDefault="00066A3C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AE0F0A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–</w:t>
            </w:r>
            <w:r w:rsidR="00F65FB3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9C065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  <w:r w:rsidR="00AE0F0A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  <w:p w14:paraId="68523C24" w14:textId="251B3405" w:rsidR="00AE0F0A" w:rsidRPr="00CC07EB" w:rsidRDefault="00AE0F0A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pkt</w:t>
            </w:r>
          </w:p>
          <w:p w14:paraId="35DA2093" w14:textId="77777777" w:rsidR="00AE0F0A" w:rsidRPr="00CC07EB" w:rsidRDefault="00AE0F0A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9BD6D4" w14:textId="61488E44" w:rsidR="009C0651" w:rsidRDefault="009C0651" w:rsidP="009C0651">
            <w:pPr>
              <w:pStyle w:val="Tekstpodstawowy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C06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0–3 pkt</w:t>
            </w:r>
          </w:p>
          <w:p w14:paraId="0C2065AC" w14:textId="39EF68FF" w:rsidR="00AE0F0A" w:rsidRPr="00CC07EB" w:rsidRDefault="00AE0F0A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14:paraId="51E928C9" w14:textId="7B9ECC44" w:rsidR="009F1BED" w:rsidRPr="00CC07EB" w:rsidRDefault="00F65FB3" w:rsidP="009F1BED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9F1BED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14:paraId="2A682C87" w14:textId="658D54D6" w:rsidR="00AE0F0A" w:rsidRPr="00CC07EB" w:rsidRDefault="00F65FB3" w:rsidP="009C065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</w:t>
            </w:r>
            <w:r w:rsidR="00AE0F0A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AE0F0A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</w:tc>
      </w:tr>
      <w:tr w:rsidR="001E4552" w:rsidRPr="0079251A" w14:paraId="5F935366" w14:textId="77777777" w:rsidTr="002B7B7D">
        <w:tc>
          <w:tcPr>
            <w:tcW w:w="647" w:type="dxa"/>
            <w:vMerge/>
            <w:shd w:val="clear" w:color="auto" w:fill="auto"/>
          </w:tcPr>
          <w:p w14:paraId="6363CE75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06F455DE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II. Budżet:</w:t>
            </w:r>
          </w:p>
          <w:p w14:paraId="668EE6AF" w14:textId="008D4078" w:rsidR="00BA2B1B" w:rsidRPr="00CC07EB" w:rsidRDefault="00BA2B1B" w:rsidP="00AE0F0A">
            <w:pPr>
              <w:pStyle w:val="Tekstpodstawowy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rzetelność przedstawionej kalkulacji kosztów (</w:t>
            </w:r>
            <w:r w:rsidR="001B427A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m.in. 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jej  przejrzystość i </w:t>
            </w:r>
            <w:r w:rsidR="00C00A9A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zasadność 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poszczególnych pozycji budżetu)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1334BAE4" w14:textId="45EEDF7C" w:rsidR="00797A22" w:rsidRPr="00CC07EB" w:rsidRDefault="003C796C" w:rsidP="00AE0F0A">
            <w:pPr>
              <w:pStyle w:val="Tekstpodstawowy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wycena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kalkulacji kosztów </w:t>
            </w:r>
            <w:r w:rsidR="0043792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wszystki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ch</w:t>
            </w:r>
            <w:r w:rsidR="0043792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usługi wymaga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nych</w:t>
            </w:r>
            <w:r w:rsidR="003E79D0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    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43792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w zadaniu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68F28535" w14:textId="7800721C" w:rsidR="001E4552" w:rsidRPr="00CC07EB" w:rsidRDefault="00BA2B1B" w:rsidP="00AE0F0A">
            <w:pPr>
              <w:pStyle w:val="Tekstpodstawowy"/>
              <w:widowControl w:val="0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efektywność ekonomiczna zadania (niezbędność i kwalifikowalność wydatków, adekwatność kosztów do założonych działań i rezultatów</w:t>
            </w:r>
            <w:r w:rsidR="00321D3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807" w:type="dxa"/>
            <w:shd w:val="clear" w:color="auto" w:fill="auto"/>
          </w:tcPr>
          <w:p w14:paraId="3AED2DED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0–</w:t>
            </w:r>
            <w:r w:rsidR="00DA2DCC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F65FB3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  <w:p w14:paraId="3807B79D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DA2DC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14:paraId="137C1855" w14:textId="77777777" w:rsidR="00DA2DCC" w:rsidRPr="00CC07EB" w:rsidRDefault="00DA2DCC" w:rsidP="009C0651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BE201D" w14:textId="77777777" w:rsidR="00DA2DCC" w:rsidRPr="00CC07EB" w:rsidRDefault="00DA2DCC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E2CAF6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0–</w:t>
            </w:r>
            <w:r w:rsidR="00F65FB3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 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</w:t>
            </w:r>
          </w:p>
          <w:p w14:paraId="3990EB5A" w14:textId="77777777" w:rsidR="00F65FB3" w:rsidRPr="00CC07EB" w:rsidRDefault="00F65FB3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7A1A714" w14:textId="77777777" w:rsidR="00F65FB3" w:rsidRPr="00CC07EB" w:rsidRDefault="00F65FB3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0–5 pkt</w:t>
            </w:r>
          </w:p>
        </w:tc>
      </w:tr>
      <w:tr w:rsidR="001E4552" w:rsidRPr="0079251A" w14:paraId="60D19A63" w14:textId="77777777" w:rsidTr="002B7B7D">
        <w:tc>
          <w:tcPr>
            <w:tcW w:w="647" w:type="dxa"/>
            <w:vMerge/>
            <w:shd w:val="clear" w:color="auto" w:fill="auto"/>
          </w:tcPr>
          <w:p w14:paraId="31F3658B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618B5824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III. </w:t>
            </w:r>
            <w:r w:rsidR="0035123E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Zakładane 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rezultaty</w:t>
            </w:r>
            <w:r w:rsidR="0035123E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i działania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</w:p>
          <w:p w14:paraId="39C14454" w14:textId="54BC331B" w:rsidR="00BA2B1B" w:rsidRPr="00CC07EB" w:rsidRDefault="00BA2B1B" w:rsidP="00AE0F0A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dostępność działań dla adresatów zadania</w:t>
            </w:r>
            <w:r w:rsidR="00DA2DC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, w tym możliwość zapewnienia usług osobom z</w:t>
            </w:r>
            <w:r w:rsidR="0043792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e szczególnymi potrzebami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r w:rsidR="00085B8F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m.in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transport </w:t>
            </w:r>
            <w:r w:rsidR="00085B8F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dla Beneficjentów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, dostępność budynków</w:t>
            </w:r>
            <w:r w:rsidR="00085B8F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pomieszczeń,  zasoby rzeczowe</w:t>
            </w:r>
            <w:r w:rsidR="002A635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kadrowe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46672FE5" w14:textId="53017CFC" w:rsidR="00BA2B1B" w:rsidRPr="00CC07EB" w:rsidRDefault="00BA2B1B" w:rsidP="00AE0F0A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zakładane rezultaty ilościowe</w:t>
            </w:r>
            <w:r w:rsidR="001F4FF3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(cz. VII pkt 21 ogłoszenia konkursowego)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07A67BEC" w14:textId="1FDEB8CB" w:rsidR="00FC017B" w:rsidRPr="00FC017B" w:rsidRDefault="00BA2B1B" w:rsidP="000E5356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zakładane rezultaty jakościowe (</w:t>
            </w:r>
            <w:r w:rsidR="00F65FB3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zakres 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oferowanych</w:t>
            </w:r>
            <w:r w:rsidR="002A635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świadczeń</w:t>
            </w:r>
            <w:r w:rsidR="00085B8F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, </w:t>
            </w:r>
            <w:r w:rsidR="001F4FF3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elastyczne formy wsparcia, </w:t>
            </w:r>
            <w:r w:rsidR="00085B8F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trwałość rezultatów</w:t>
            </w:r>
            <w:r w:rsidR="00095C2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;</w:t>
            </w:r>
          </w:p>
          <w:p w14:paraId="7FE7FA7B" w14:textId="100674B1" w:rsidR="00D17727" w:rsidRPr="007B0C63" w:rsidRDefault="00BA2B1B" w:rsidP="007B0C63">
            <w:pPr>
              <w:pStyle w:val="Tekstpodstawowy"/>
              <w:widowControl w:val="0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zasięg i sposób rozpowszechniania informacji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F3AF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 projekcie 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="00BF3AF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raz</w:t>
            </w:r>
            <w:r w:rsidR="00BF0499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dostępności oferowanych usług,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BF3AF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a także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promocja Samorządu Województwa Dolnośląskiego</w:t>
            </w:r>
            <w:r w:rsidR="00BF3AF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jako regionu przyjazneg</w:t>
            </w:r>
            <w:r w:rsidR="001C36B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 dla osób </w:t>
            </w:r>
            <w:r w:rsidR="00BF3AFC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="001C36BD"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z niepełnosprawnościami</w:t>
            </w:r>
            <w:r w:rsidR="00CC07EB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14:paraId="018148AF" w14:textId="64B9F021" w:rsidR="001E4552" w:rsidRPr="00CC07EB" w:rsidRDefault="00AE0F0A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0–1</w:t>
            </w:r>
            <w:r w:rsidR="001B427A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9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4552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pkt</w:t>
            </w:r>
          </w:p>
          <w:p w14:paraId="57CE08C3" w14:textId="1E1D5922" w:rsidR="001E4552" w:rsidRPr="00CC07EB" w:rsidRDefault="00DA2DCC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2A635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</w:t>
            </w:r>
          </w:p>
          <w:p w14:paraId="1632FA9C" w14:textId="77777777" w:rsidR="00DA2DCC" w:rsidRPr="00CC07EB" w:rsidRDefault="00DA2DCC" w:rsidP="00AE0F0A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AE4053" w14:textId="77777777" w:rsidR="00085B8F" w:rsidRPr="00CC07EB" w:rsidRDefault="00085B8F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473171F" w14:textId="77777777" w:rsidR="00085B8F" w:rsidRPr="00CC07EB" w:rsidRDefault="00085B8F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C4E27A" w14:textId="7F048E10" w:rsidR="001E4552" w:rsidRPr="00CC07EB" w:rsidRDefault="00DA2DCC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</w:t>
            </w:r>
            <w:r w:rsidR="007B0C6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</w:t>
            </w:r>
          </w:p>
          <w:p w14:paraId="1FEBF718" w14:textId="77777777" w:rsidR="00FC017B" w:rsidRDefault="00FC017B" w:rsidP="00F65FB3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83137D0" w14:textId="1624E182" w:rsidR="00AE0F0A" w:rsidRPr="00CC07EB" w:rsidRDefault="00AE0F0A" w:rsidP="00F65FB3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0–5pkt</w:t>
            </w:r>
          </w:p>
          <w:p w14:paraId="318A1068" w14:textId="77777777" w:rsidR="00DA2DCC" w:rsidRPr="00CC07EB" w:rsidRDefault="00DA2DCC" w:rsidP="00AE0F0A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A444A5" w14:textId="703EABCB" w:rsidR="00BF0499" w:rsidRPr="00CC07EB" w:rsidRDefault="001B427A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0-2 pkt</w:t>
            </w:r>
          </w:p>
          <w:p w14:paraId="70EA1FC4" w14:textId="6CCAF5A5" w:rsidR="00DA2DCC" w:rsidRPr="00CC07EB" w:rsidRDefault="00DA2DCC" w:rsidP="007B0C63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E4552" w:rsidRPr="0079251A" w14:paraId="795E5A51" w14:textId="77777777" w:rsidTr="00CC07EB">
        <w:trPr>
          <w:trHeight w:val="3247"/>
        </w:trPr>
        <w:tc>
          <w:tcPr>
            <w:tcW w:w="647" w:type="dxa"/>
            <w:vMerge/>
            <w:shd w:val="clear" w:color="auto" w:fill="auto"/>
          </w:tcPr>
          <w:p w14:paraId="641CAF4A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B7D963B" w14:textId="77777777" w:rsidR="001E4552" w:rsidRPr="00CC07EB" w:rsidRDefault="003C796C" w:rsidP="00AE0F0A">
            <w:pPr>
              <w:pStyle w:val="Tekstpodstawowy"/>
              <w:widowControl w:val="0"/>
              <w:spacing w:after="0"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</w:t>
            </w:r>
            <w:r w:rsidR="001E4552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V. Potencjał realizacyjny:</w:t>
            </w:r>
          </w:p>
          <w:p w14:paraId="5BF921EF" w14:textId="015327D3" w:rsidR="008F6D78" w:rsidRPr="00CC07EB" w:rsidRDefault="00BA2B1B" w:rsidP="002822DB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doświadczenie zawodowe i kwalifikacje </w:t>
            </w:r>
            <w:r w:rsidR="00F65FB3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kadry Oferenta </w:t>
            </w: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w realizacji </w:t>
            </w:r>
            <w:r w:rsidR="008A2607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lub wdrażani</w:t>
            </w:r>
            <w:r w:rsidR="00B95AA9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u</w:t>
            </w:r>
            <w:r w:rsidR="008A2607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podobnych przedsięwzięć</w:t>
            </w:r>
            <w:r w:rsidR="00162827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16A85E70" w14:textId="77777777" w:rsidR="001F4FF3" w:rsidRPr="00CC07EB" w:rsidRDefault="001F4FF3" w:rsidP="001F4FF3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85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color w:val="000000" w:themeColor="text1"/>
                <w:sz w:val="22"/>
                <w:szCs w:val="22"/>
              </w:rPr>
              <w:t>doświadczenie w realizacji i rozliczaniu zadań na rzecz osób niepełnosprawnych lub podobnych zadań publicznych;</w:t>
            </w:r>
          </w:p>
          <w:p w14:paraId="062E19B4" w14:textId="6D8D366E" w:rsidR="001F4FF3" w:rsidRPr="00CC07EB" w:rsidRDefault="001F4FF3" w:rsidP="001F4FF3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85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możliwości finansowe Oferenta i inne ważne informacje mające dodatkowe  znaczenie przy realizacji zadania wykazane w pkt. 6 oferty ( informacje dodatkowe); </w:t>
            </w:r>
          </w:p>
          <w:p w14:paraId="6110CF50" w14:textId="1E96F537" w:rsidR="00B1278B" w:rsidRPr="00B1278B" w:rsidRDefault="004A7985" w:rsidP="00B1278B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możliwość</w:t>
            </w:r>
            <w:r w:rsidR="002B46D8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 i gotowość </w:t>
            </w: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 zapewnienia pełnej opieki </w:t>
            </w:r>
            <w:proofErr w:type="spellStart"/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wytchnieniowej</w:t>
            </w:r>
            <w:proofErr w:type="spellEnd"/>
            <w:r w:rsidR="00FF67C0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, tj.</w:t>
            </w:r>
            <w:r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 bez obecności stałego opiekuna</w:t>
            </w:r>
            <w:r w:rsidR="00AA3B8D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D17727" w:rsidRP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- tak/ni</w:t>
            </w:r>
            <w:r w:rsidR="00CC07EB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e;</w:t>
            </w:r>
          </w:p>
          <w:p w14:paraId="7D045326" w14:textId="028F9F8A" w:rsidR="00AA21BE" w:rsidRPr="00CC07EB" w:rsidRDefault="00AA21BE" w:rsidP="00CC07EB">
            <w:pPr>
              <w:pStyle w:val="Tekstpodstawowy"/>
              <w:widowControl w:val="0"/>
              <w:numPr>
                <w:ilvl w:val="0"/>
                <w:numId w:val="22"/>
              </w:numPr>
              <w:spacing w:after="0"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AA21BE"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realizacja zadania w partnerstwie</w:t>
            </w:r>
            <w:r>
              <w:rPr>
                <w:rFonts w:ascii="Calibri" w:hAnsi="Calibri"/>
                <w:bCs/>
                <w:color w:val="000000" w:themeColor="text1"/>
                <w:spacing w:val="-4"/>
                <w:sz w:val="22"/>
                <w:szCs w:val="22"/>
              </w:rPr>
              <w:t>, tj. oferta wspólna – tak/nie;</w:t>
            </w:r>
          </w:p>
        </w:tc>
        <w:tc>
          <w:tcPr>
            <w:tcW w:w="1807" w:type="dxa"/>
            <w:shd w:val="clear" w:color="auto" w:fill="auto"/>
          </w:tcPr>
          <w:p w14:paraId="29F6C0F5" w14:textId="698E0A5A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0–</w:t>
            </w:r>
            <w:r w:rsidR="00D17727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</w:t>
            </w:r>
            <w:r w:rsidR="00AA21B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3</w:t>
            </w:r>
            <w:r w:rsidR="00DC1D49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pkt</w:t>
            </w:r>
          </w:p>
          <w:p w14:paraId="7A553D0F" w14:textId="6FE47A9B" w:rsidR="001E4552" w:rsidRPr="00CC07EB" w:rsidRDefault="002F4394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14:paraId="33146249" w14:textId="77777777" w:rsidR="002F4394" w:rsidRPr="00CC07EB" w:rsidRDefault="002F4394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0B4B7C" w14:textId="2EA1A54C" w:rsidR="008F6D78" w:rsidRPr="00CC07EB" w:rsidRDefault="008F6D78" w:rsidP="00DC1D49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pkt</w:t>
            </w:r>
          </w:p>
          <w:p w14:paraId="3C5B9A08" w14:textId="77777777" w:rsidR="00E41AC7" w:rsidRPr="00CC07EB" w:rsidRDefault="00E41AC7" w:rsidP="00E41AC7">
            <w:pPr>
              <w:pStyle w:val="Tekstpodstawowy"/>
              <w:widowControl w:val="0"/>
              <w:spacing w:after="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30F169" w14:textId="19B30F17" w:rsidR="001E4552" w:rsidRPr="00CC07EB" w:rsidRDefault="002F4394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</w:t>
            </w:r>
            <w:r w:rsidR="00D17727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14:paraId="6DAA0E13" w14:textId="77777777" w:rsidR="005C7723" w:rsidRPr="00CC07EB" w:rsidRDefault="005C7723" w:rsidP="00AE0F0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2FEAF34D" w14:textId="77777777" w:rsidR="00DC1D49" w:rsidRPr="00CC07EB" w:rsidRDefault="00DC1D49" w:rsidP="00AE0F0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15C8D23F" w14:textId="77777777" w:rsidR="00FA7C0D" w:rsidRDefault="002879DD" w:rsidP="00CC07EB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0-</w:t>
            </w:r>
            <w:r w:rsidR="00D17727"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4</w:t>
            </w:r>
            <w:r w:rsidR="005877E0"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pkt</w:t>
            </w:r>
          </w:p>
          <w:p w14:paraId="49E9784A" w14:textId="77777777" w:rsidR="00AA21BE" w:rsidRDefault="00AA21BE" w:rsidP="00CC07EB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  <w:p w14:paraId="7F765315" w14:textId="622DFA43" w:rsidR="00AA21BE" w:rsidRPr="00CC07EB" w:rsidRDefault="00AA21BE" w:rsidP="00CC07EB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0-2 pkt</w:t>
            </w:r>
          </w:p>
        </w:tc>
      </w:tr>
      <w:tr w:rsidR="001E4552" w:rsidRPr="0079251A" w14:paraId="69488057" w14:textId="77777777" w:rsidTr="002B7B7D">
        <w:tc>
          <w:tcPr>
            <w:tcW w:w="647" w:type="dxa"/>
            <w:vMerge/>
            <w:shd w:val="clear" w:color="auto" w:fill="auto"/>
          </w:tcPr>
          <w:p w14:paraId="33BBC1D9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5087561" w14:textId="77777777" w:rsidR="001E4552" w:rsidRPr="00CC07EB" w:rsidRDefault="001E4552" w:rsidP="00AE0F0A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V. O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płacenie należności z tytułu zobowiązań podatkowych i składek na</w:t>
            </w:r>
            <w:r w:rsidR="00073B6E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 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ubezpieczenie społeczne</w:t>
            </w:r>
          </w:p>
          <w:p w14:paraId="708BD204" w14:textId="7B41C6A7" w:rsidR="001E4552" w:rsidRPr="00CC07EB" w:rsidRDefault="00AE0F0A" w:rsidP="00AE0F0A">
            <w:pPr>
              <w:pStyle w:val="Tekstpodstawowy"/>
              <w:widowControl w:val="0"/>
              <w:numPr>
                <w:ilvl w:val="0"/>
                <w:numId w:val="24"/>
              </w:numPr>
              <w:spacing w:after="0" w:line="276" w:lineRule="auto"/>
              <w:ind w:left="346" w:hanging="34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zalega z opłatami</w:t>
            </w:r>
            <w:r w:rsid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  <w:p w14:paraId="3F04E41B" w14:textId="256EE6F0" w:rsidR="001E4552" w:rsidRPr="00CC07EB" w:rsidRDefault="001E4552" w:rsidP="00AE0F0A">
            <w:pPr>
              <w:pStyle w:val="Tekstpodstawowy"/>
              <w:widowControl w:val="0"/>
              <w:numPr>
                <w:ilvl w:val="0"/>
                <w:numId w:val="24"/>
              </w:numPr>
              <w:spacing w:after="0" w:line="276" w:lineRule="auto"/>
              <w:ind w:left="346" w:hanging="34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nie zalega z opłatami</w:t>
            </w:r>
            <w:r w:rsid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807" w:type="dxa"/>
            <w:shd w:val="clear" w:color="auto" w:fill="auto"/>
          </w:tcPr>
          <w:p w14:paraId="39AFB501" w14:textId="77777777" w:rsidR="001E4552" w:rsidRPr="00CC07EB" w:rsidRDefault="001E4552" w:rsidP="00AE0F0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0–1 pkt</w:t>
            </w:r>
          </w:p>
          <w:p w14:paraId="24BFAEFF" w14:textId="77777777" w:rsidR="001E4552" w:rsidRPr="00CC07EB" w:rsidRDefault="001E4552" w:rsidP="00AE0F0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8A938FD" w14:textId="77777777" w:rsidR="001E4552" w:rsidRPr="00CC07EB" w:rsidRDefault="001E4552" w:rsidP="00AE0F0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 pkt</w:t>
            </w:r>
          </w:p>
          <w:p w14:paraId="3EFC1F45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1pkt</w:t>
            </w:r>
          </w:p>
        </w:tc>
      </w:tr>
      <w:tr w:rsidR="001E4552" w:rsidRPr="0079251A" w14:paraId="1217CBF2" w14:textId="77777777" w:rsidTr="002B7B7D">
        <w:tc>
          <w:tcPr>
            <w:tcW w:w="647" w:type="dxa"/>
            <w:vMerge/>
            <w:shd w:val="clear" w:color="auto" w:fill="auto"/>
          </w:tcPr>
          <w:p w14:paraId="1D70877D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010A7FE2" w14:textId="77777777" w:rsidR="001E4552" w:rsidRPr="00CC07EB" w:rsidRDefault="001E4552" w:rsidP="00AE0F0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VI. Rozliczenie dotacji</w:t>
            </w:r>
            <w:r w:rsidR="002879DD"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pozyskanych </w:t>
            </w:r>
            <w:r w:rsidR="002879DD"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Urzędu Marszałkowskiego Województwa Dolnośląskiego </w:t>
            </w: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 realizację zadań publicznych w</w:t>
            </w:r>
            <w:r w:rsidR="00073B6E"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ostatnich 2 latach </w:t>
            </w:r>
          </w:p>
          <w:p w14:paraId="0AD8C0CB" w14:textId="2A9E38D1" w:rsidR="001E4552" w:rsidRPr="00CC07EB" w:rsidRDefault="007152B7" w:rsidP="007152B7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Nierozliczenie dotacji</w:t>
            </w:r>
            <w:r w:rsid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3868EE5C" w14:textId="12F6632D" w:rsidR="0071582C" w:rsidRPr="00CC07EB" w:rsidRDefault="001E4552" w:rsidP="007152B7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pacing w:val="-4"/>
                <w:sz w:val="22"/>
                <w:szCs w:val="22"/>
              </w:rPr>
              <w:t>Brak realizacji zadań publicznych</w:t>
            </w:r>
            <w:r w:rsidR="00CC07EB">
              <w:rPr>
                <w:rFonts w:ascii="Calibri" w:hAnsi="Calibri" w:cs="Calibri"/>
                <w:bCs/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2C8D10C2" w14:textId="11476023" w:rsidR="001E4552" w:rsidRPr="00CC07EB" w:rsidRDefault="001E4552" w:rsidP="007152B7">
            <w:pPr>
              <w:numPr>
                <w:ilvl w:val="0"/>
                <w:numId w:val="25"/>
              </w:numPr>
              <w:spacing w:line="276" w:lineRule="auto"/>
              <w:ind w:left="346" w:hanging="346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Prawidłowe rozliczenie dotacji</w:t>
            </w:r>
            <w:r w:rsidR="0071582C"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lub dotacja w trakcie rozliczania</w:t>
            </w:r>
            <w:r w:rsid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807" w:type="dxa"/>
            <w:shd w:val="clear" w:color="auto" w:fill="auto"/>
          </w:tcPr>
          <w:p w14:paraId="3AC8AFA7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0–2 pkt</w:t>
            </w:r>
          </w:p>
          <w:p w14:paraId="400776F4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796B4DF2" w14:textId="77777777" w:rsidR="002879DD" w:rsidRPr="00CC07EB" w:rsidRDefault="002879DD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14:paraId="249A3EEB" w14:textId="77777777" w:rsidR="001E4552" w:rsidRPr="00CC07EB" w:rsidRDefault="001E4552" w:rsidP="00AE0F0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 pkt</w:t>
            </w:r>
          </w:p>
          <w:p w14:paraId="4C6C768A" w14:textId="77777777" w:rsidR="001E4552" w:rsidRPr="00CC07EB" w:rsidRDefault="001E4552" w:rsidP="00AE0F0A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 pkt</w:t>
            </w:r>
          </w:p>
          <w:p w14:paraId="780C7CAC" w14:textId="77777777" w:rsidR="001E4552" w:rsidRPr="00CC07EB" w:rsidRDefault="001E4552" w:rsidP="00AE0F0A">
            <w:pPr>
              <w:pStyle w:val="Tekstpodstawowy"/>
              <w:widowControl w:val="0"/>
              <w:spacing w:after="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 pkt</w:t>
            </w:r>
          </w:p>
        </w:tc>
      </w:tr>
      <w:tr w:rsidR="001E4552" w:rsidRPr="0079251A" w14:paraId="584CB974" w14:textId="77777777" w:rsidTr="002B7B7D">
        <w:tc>
          <w:tcPr>
            <w:tcW w:w="647" w:type="dxa"/>
            <w:vMerge/>
            <w:shd w:val="clear" w:color="auto" w:fill="auto"/>
          </w:tcPr>
          <w:p w14:paraId="35F7C753" w14:textId="77777777" w:rsidR="001E4552" w:rsidRPr="0079251A" w:rsidRDefault="001E4552" w:rsidP="002B7B7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DA68EC5" w14:textId="77777777" w:rsidR="001E4552" w:rsidRPr="00CC07EB" w:rsidRDefault="001E4552" w:rsidP="002B7B7D">
            <w:pPr>
              <w:pStyle w:val="Tekstpodstawowy"/>
              <w:widowControl w:val="0"/>
              <w:spacing w:before="40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807" w:type="dxa"/>
            <w:shd w:val="clear" w:color="auto" w:fill="auto"/>
          </w:tcPr>
          <w:p w14:paraId="79C010AD" w14:textId="79229681" w:rsidR="001E4552" w:rsidRPr="00CC07EB" w:rsidRDefault="001E06D0" w:rsidP="00FA7C0D">
            <w:pPr>
              <w:pStyle w:val="Tekstpodstawowy"/>
              <w:widowControl w:val="0"/>
              <w:spacing w:before="4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61</w:t>
            </w:r>
            <w:r w:rsidR="001E4552"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pkt</w:t>
            </w:r>
          </w:p>
        </w:tc>
      </w:tr>
      <w:tr w:rsidR="001E4552" w:rsidRPr="0079251A" w14:paraId="410D7503" w14:textId="77777777" w:rsidTr="002B7B7D">
        <w:tc>
          <w:tcPr>
            <w:tcW w:w="647" w:type="dxa"/>
            <w:shd w:val="clear" w:color="auto" w:fill="auto"/>
          </w:tcPr>
          <w:p w14:paraId="127373AE" w14:textId="77777777" w:rsidR="001E4552" w:rsidRPr="0079251A" w:rsidRDefault="00062B8B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72299A32" w14:textId="21247C7B" w:rsidR="001E4552" w:rsidRPr="00CC07EB" w:rsidRDefault="001E4552" w:rsidP="001672D1">
            <w:pPr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Komisja 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Konkursowa na realizację zadania/ń zarekomenduje Zarządowi Województwa Dolnośląskiego ofertę/y, która/e w wyniku oceny merytorycznej uzyska/ją </w:t>
            </w:r>
            <w:r w:rsidRPr="00CC07EB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największą ilość punktów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jednak nie mniej niż </w:t>
            </w:r>
            <w:r w:rsidR="00C70A09" w:rsidRPr="00C70A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40</w:t>
            </w:r>
            <w:r w:rsidR="00AA21BE" w:rsidRPr="00C70A0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AA21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Oferty, które przy ocenie któregokolwiek z kryteriów od </w:t>
            </w:r>
            <w:r w:rsidR="00F5189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do VI otrzymają zero punktów </w:t>
            </w:r>
            <w:r w:rsidRPr="00CC07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nie będą rekomendowane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 przyznania dotacji przez Zarząd Województwa Dolnośląskiego.</w:t>
            </w:r>
          </w:p>
        </w:tc>
      </w:tr>
      <w:tr w:rsidR="00490286" w:rsidRPr="0079251A" w14:paraId="5B75B3E6" w14:textId="77777777" w:rsidTr="002B7B7D">
        <w:tc>
          <w:tcPr>
            <w:tcW w:w="647" w:type="dxa"/>
            <w:shd w:val="clear" w:color="auto" w:fill="auto"/>
          </w:tcPr>
          <w:p w14:paraId="3C4ECFE1" w14:textId="77777777" w:rsidR="00490286" w:rsidRPr="0079251A" w:rsidRDefault="0049028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3689B1C5" w14:textId="77777777" w:rsidR="00490286" w:rsidRPr="00CC07EB" w:rsidRDefault="00490286" w:rsidP="008A183C">
            <w:pPr>
              <w:spacing w:before="40"/>
              <w:jc w:val="both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Komisja Konkursowa może korzystać z pomocy osób posiadających wiedzę  z dziedziny obejmującej zakres zadań publicznych, których konkurs dotyczy. Osoby, te mogą     uczestniczyć w pracach komisji z głosem doradczym oraz wydawać opinie.</w:t>
            </w:r>
          </w:p>
        </w:tc>
      </w:tr>
      <w:tr w:rsidR="001E4552" w:rsidRPr="0079251A" w14:paraId="51B22DE8" w14:textId="77777777" w:rsidTr="002B7B7D">
        <w:tc>
          <w:tcPr>
            <w:tcW w:w="647" w:type="dxa"/>
            <w:shd w:val="clear" w:color="auto" w:fill="auto"/>
          </w:tcPr>
          <w:p w14:paraId="4D835685" w14:textId="77777777" w:rsidR="001E4552" w:rsidRPr="0079251A" w:rsidRDefault="0049028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9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429B0F99" w14:textId="77777777" w:rsidR="001E4552" w:rsidRPr="00CC07EB" w:rsidRDefault="007152B7" w:rsidP="006A7F52">
            <w:pPr>
              <w:spacing w:before="40"/>
              <w:ind w:left="57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Wybor</w:t>
            </w:r>
            <w:r w:rsidR="00BA3AC8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="006B7DF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ofert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któr</w:t>
            </w:r>
            <w:r w:rsidR="006B7DF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otrzyma</w:t>
            </w:r>
            <w:r w:rsidR="006B7DF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ją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</w:t>
            </w:r>
            <w:r w:rsidR="002E400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tacj</w:t>
            </w:r>
            <w:r w:rsidR="00BA3AC8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ę,</w:t>
            </w:r>
            <w:r w:rsidR="001E4552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dokonuje niezwłocznie Zarząd Województwa Dolnośląskiego.</w:t>
            </w:r>
            <w:r w:rsidR="002E400C" w:rsidRPr="00CC0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4552" w:rsidRPr="0079251A" w14:paraId="3C886DD9" w14:textId="77777777" w:rsidTr="002B7B7D">
        <w:tc>
          <w:tcPr>
            <w:tcW w:w="647" w:type="dxa"/>
            <w:shd w:val="clear" w:color="auto" w:fill="auto"/>
          </w:tcPr>
          <w:p w14:paraId="3B980881" w14:textId="77777777" w:rsidR="001E4552" w:rsidRPr="0079251A" w:rsidRDefault="0049028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528B13EE" w14:textId="77777777" w:rsidR="001E4552" w:rsidRPr="0079251A" w:rsidRDefault="001E4552" w:rsidP="002B7B7D">
            <w:pPr>
              <w:pStyle w:val="Tekstpodstawowy"/>
              <w:widowControl w:val="0"/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Zarząd Województwa Dolnośląskiego ma prawo</w:t>
            </w: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negocjowania warunków i kosztów realizacji zadania</w:t>
            </w:r>
            <w:r w:rsidR="00B23E1D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E4552" w:rsidRPr="0079251A" w14:paraId="15452300" w14:textId="77777777" w:rsidTr="002B7B7D">
        <w:tc>
          <w:tcPr>
            <w:tcW w:w="647" w:type="dxa"/>
            <w:shd w:val="clear" w:color="auto" w:fill="auto"/>
          </w:tcPr>
          <w:p w14:paraId="58EAF63F" w14:textId="77777777" w:rsidR="001E4552" w:rsidRPr="0079251A" w:rsidRDefault="00735FBF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90286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48F5B59D" w14:textId="77777777" w:rsidR="001E4552" w:rsidRPr="0079251A" w:rsidRDefault="001E4552" w:rsidP="002B7B7D">
            <w:pPr>
              <w:pStyle w:val="Tekstpodstawowy"/>
              <w:widowControl w:val="0"/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Zarząd Województwa </w:t>
            </w:r>
            <w:r w:rsidR="00F84EC2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Dolnośląskiego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może odmówić podmiotowi wyłonionemu w konkursie przyznania dotacji wówczas, gdy podmiot lub jego reprezentanci utracą zdolność do czynności prawnych lub zostaną ujawnione nieznane wcześniej okoliczności podważające wiarygodność merytoryczną lub finansową oferenta.</w:t>
            </w:r>
          </w:p>
        </w:tc>
      </w:tr>
      <w:tr w:rsidR="001E4552" w:rsidRPr="0079251A" w14:paraId="60169804" w14:textId="77777777" w:rsidTr="002B7B7D">
        <w:tc>
          <w:tcPr>
            <w:tcW w:w="647" w:type="dxa"/>
            <w:shd w:val="clear" w:color="auto" w:fill="auto"/>
          </w:tcPr>
          <w:p w14:paraId="185C7E1C" w14:textId="77777777" w:rsidR="001E4552" w:rsidRPr="0079251A" w:rsidRDefault="001E455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90286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2"/>
            <w:shd w:val="clear" w:color="auto" w:fill="auto"/>
          </w:tcPr>
          <w:p w14:paraId="2F5EBA1C" w14:textId="77777777" w:rsidR="001E4552" w:rsidRPr="0079251A" w:rsidRDefault="00B23E1D" w:rsidP="002B7B7D">
            <w:pPr>
              <w:pStyle w:val="Tekstpodstawowy"/>
              <w:widowControl w:val="0"/>
              <w:spacing w:before="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postępowaniu </w:t>
            </w:r>
            <w:r w:rsidR="0068763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konkursowym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oferentom</w:t>
            </w:r>
            <w:r w:rsidR="001E4552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nie </w:t>
            </w:r>
            <w:r w:rsidR="0059114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przysługuje tryb odwoławczy.</w:t>
            </w:r>
          </w:p>
        </w:tc>
      </w:tr>
    </w:tbl>
    <w:p w14:paraId="5DD2B51B" w14:textId="77777777" w:rsidR="005228D6" w:rsidRPr="0079251A" w:rsidRDefault="005228D6" w:rsidP="00E95DF6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391"/>
      </w:tblGrid>
      <w:tr w:rsidR="001E4552" w:rsidRPr="0079251A" w14:paraId="3AB09970" w14:textId="77777777" w:rsidTr="002B7B7D">
        <w:tc>
          <w:tcPr>
            <w:tcW w:w="9210" w:type="dxa"/>
            <w:gridSpan w:val="2"/>
            <w:shd w:val="clear" w:color="auto" w:fill="D9D9D9"/>
          </w:tcPr>
          <w:p w14:paraId="777ABCF9" w14:textId="77777777" w:rsidR="001E4552" w:rsidRPr="0079251A" w:rsidRDefault="001E4552" w:rsidP="002B7B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XIV. Informacja o rozstrzygnięciu konkursu</w:t>
            </w:r>
          </w:p>
        </w:tc>
      </w:tr>
      <w:tr w:rsidR="001E4552" w:rsidRPr="0079251A" w14:paraId="737DDA2E" w14:textId="77777777" w:rsidTr="002B7B7D">
        <w:tc>
          <w:tcPr>
            <w:tcW w:w="675" w:type="dxa"/>
            <w:shd w:val="clear" w:color="auto" w:fill="auto"/>
          </w:tcPr>
          <w:p w14:paraId="23FB36A1" w14:textId="77777777" w:rsidR="001E4552" w:rsidRPr="0079251A" w:rsidRDefault="001E455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776B8943" w14:textId="77777777" w:rsidR="001E4552" w:rsidRPr="0079251A" w:rsidRDefault="001E4552" w:rsidP="00DE4034">
            <w:pPr>
              <w:spacing w:before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 zakończeniu procedury konkursowej </w:t>
            </w:r>
            <w:r w:rsidR="00972DC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podjęciu uchwały w sprawie wyboru oferty/ofert i</w:t>
            </w:r>
            <w:r w:rsidR="00571866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="00972DC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udzieleniu dotacji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Zarząd Województwa Dolnośląskiego niezwłocznie ogłosi </w:t>
            </w:r>
            <w:r w:rsidR="00972DC7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wyniki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konkursu w Biuletynie Informacji Publicznej, na tablicy ogłoszeń oraz na stronie internetowej UMWD.</w:t>
            </w:r>
          </w:p>
        </w:tc>
      </w:tr>
      <w:tr w:rsidR="001E4552" w:rsidRPr="0079251A" w14:paraId="37F5A7DF" w14:textId="77777777" w:rsidTr="002B7B7D">
        <w:tc>
          <w:tcPr>
            <w:tcW w:w="675" w:type="dxa"/>
            <w:shd w:val="clear" w:color="auto" w:fill="auto"/>
          </w:tcPr>
          <w:p w14:paraId="3E2806E1" w14:textId="77777777" w:rsidR="001E4552" w:rsidRPr="0079251A" w:rsidRDefault="00972DC7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209CBC6F" w14:textId="77777777" w:rsidR="001E4552" w:rsidRPr="0079251A" w:rsidRDefault="001E4552" w:rsidP="00DE4034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W przypadku unieważnienia postępowania na realizację zadania publicznego informacja ta zostanie podana do wiadomości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 Biuletynie Informacji Publicznej, na tablicy ogłoszeń oraz na stronie internetowej UMWD.</w:t>
            </w:r>
          </w:p>
        </w:tc>
      </w:tr>
      <w:tr w:rsidR="001E4552" w:rsidRPr="0079251A" w14:paraId="577DED07" w14:textId="77777777" w:rsidTr="002B7B7D">
        <w:tc>
          <w:tcPr>
            <w:tcW w:w="675" w:type="dxa"/>
            <w:shd w:val="clear" w:color="auto" w:fill="auto"/>
          </w:tcPr>
          <w:p w14:paraId="6635DCAB" w14:textId="77777777" w:rsidR="001E4552" w:rsidRPr="0079251A" w:rsidRDefault="00972DC7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3B5F70FA" w14:textId="77777777" w:rsidR="001E4552" w:rsidRPr="0079251A" w:rsidRDefault="001E4552" w:rsidP="00DE4034">
            <w:pPr>
              <w:spacing w:before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Oferty wraz </w:t>
            </w:r>
            <w:r w:rsidR="0059114C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 złożonymi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dokumentami nie są zwracane oferentowi.</w:t>
            </w:r>
          </w:p>
        </w:tc>
      </w:tr>
    </w:tbl>
    <w:p w14:paraId="14FB06F4" w14:textId="77777777" w:rsidR="001E4552" w:rsidRPr="0079251A" w:rsidRDefault="001E4552" w:rsidP="00781270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2"/>
      </w:tblGrid>
      <w:tr w:rsidR="001E4552" w:rsidRPr="0079251A" w14:paraId="135831C7" w14:textId="77777777" w:rsidTr="002B7B7D">
        <w:tc>
          <w:tcPr>
            <w:tcW w:w="9210" w:type="dxa"/>
            <w:gridSpan w:val="2"/>
            <w:shd w:val="clear" w:color="auto" w:fill="D9D9D9"/>
          </w:tcPr>
          <w:p w14:paraId="7D467735" w14:textId="77777777" w:rsidR="001E4552" w:rsidRPr="0079251A" w:rsidRDefault="001E4552" w:rsidP="002B7B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XV. Umowa</w:t>
            </w:r>
          </w:p>
        </w:tc>
      </w:tr>
      <w:tr w:rsidR="001E4552" w:rsidRPr="0079251A" w14:paraId="00C79411" w14:textId="77777777" w:rsidTr="002B7B7D">
        <w:tc>
          <w:tcPr>
            <w:tcW w:w="675" w:type="dxa"/>
            <w:shd w:val="clear" w:color="auto" w:fill="auto"/>
          </w:tcPr>
          <w:p w14:paraId="397A6D25" w14:textId="77777777" w:rsidR="001E4552" w:rsidRPr="0079251A" w:rsidRDefault="001E4552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28B9F3B8" w14:textId="77777777" w:rsidR="001E4552" w:rsidRPr="0079251A" w:rsidRDefault="001E4552" w:rsidP="00DE4034">
            <w:pPr>
              <w:spacing w:before="40" w:after="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Podstawą do zawarcia pisemnej umowy z oferentem jest uchwała Zarządu Województwa Dolnośląskiego w sprawie wyboru ofert/y i udzieleniu dotacji.</w:t>
            </w:r>
          </w:p>
        </w:tc>
      </w:tr>
      <w:tr w:rsidR="003B6AF9" w:rsidRPr="0079251A" w14:paraId="3BE54BF3" w14:textId="77777777" w:rsidTr="002B7B7D">
        <w:tc>
          <w:tcPr>
            <w:tcW w:w="675" w:type="dxa"/>
            <w:shd w:val="clear" w:color="auto" w:fill="auto"/>
          </w:tcPr>
          <w:p w14:paraId="038808D3" w14:textId="77777777" w:rsidR="003B6AF9" w:rsidRPr="0079251A" w:rsidRDefault="003B6AF9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14C7466C" w14:textId="77777777" w:rsidR="003B6AF9" w:rsidRPr="0079251A" w:rsidRDefault="003B6AF9" w:rsidP="00DE4034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</w:t>
            </w:r>
            <w:r w:rsidR="00797A22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owi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może zostać przyznana niższa kwota dotacji niż wnioskowana. Przyznanie niższej kwoty dotacji zobowiązuje oferenta odpowiednio do korekty </w:t>
            </w:r>
            <w:r w:rsidR="00424F7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syntetycznego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opisu zadania</w:t>
            </w:r>
            <w:r w:rsidR="00424F7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/opisu zakładanych rezultatów/kalkulacji przewidywanych kosztów/harmonogramu realizacji zadania.</w:t>
            </w:r>
          </w:p>
        </w:tc>
      </w:tr>
      <w:tr w:rsidR="00DE4034" w:rsidRPr="0079251A" w14:paraId="43FA73DA" w14:textId="77777777" w:rsidTr="002B7B7D">
        <w:tc>
          <w:tcPr>
            <w:tcW w:w="675" w:type="dxa"/>
            <w:shd w:val="clear" w:color="auto" w:fill="auto"/>
          </w:tcPr>
          <w:p w14:paraId="669F7203" w14:textId="77777777" w:rsidR="00DE4034" w:rsidRPr="0079251A" w:rsidRDefault="00E95DF6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0DE5CD1C" w14:textId="77777777" w:rsidR="00DE4034" w:rsidRPr="0079251A" w:rsidRDefault="00DE4034" w:rsidP="00BA2B1B">
            <w:pPr>
              <w:spacing w:before="40" w:after="40"/>
              <w:ind w:left="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Oferent może odstąpić od podpisania umowy dotacyjnej w przypadku przyznania dotacji niższej niż oczekiwana w ofercie. W takim przypadku ma obowiązek pisemnie powiadomić o</w:t>
            </w:r>
            <w:r w:rsidR="00894C81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swojej decyzji </w:t>
            </w:r>
            <w:r w:rsidR="00BA2B1B"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Wydział Rozwoju Społeczeństwa Obywatelskiego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56998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w ciągu </w:t>
            </w:r>
            <w:r w:rsidR="00BA2B1B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14</w:t>
            </w:r>
            <w:r w:rsidR="00456998" w:rsidRPr="0079251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dni od otrzymania informacji o dofinansowaniu oferty.</w:t>
            </w:r>
          </w:p>
        </w:tc>
      </w:tr>
      <w:tr w:rsidR="001E4552" w:rsidRPr="0079251A" w14:paraId="187F13AA" w14:textId="77777777" w:rsidTr="002B7B7D">
        <w:tc>
          <w:tcPr>
            <w:tcW w:w="675" w:type="dxa"/>
            <w:shd w:val="clear" w:color="auto" w:fill="auto"/>
          </w:tcPr>
          <w:p w14:paraId="7A3B5360" w14:textId="77777777" w:rsidR="001E4552" w:rsidRPr="0079251A" w:rsidRDefault="003A700F" w:rsidP="006322CD">
            <w:pPr>
              <w:spacing w:before="4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1E4552" w:rsidRPr="0079251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50FA7A44" w14:textId="7E775531" w:rsidR="00F93FE3" w:rsidRPr="0079251A" w:rsidRDefault="001E4552" w:rsidP="00F93FE3">
            <w:pPr>
              <w:spacing w:before="60"/>
              <w:ind w:left="284" w:hanging="284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Przed podpisaniem umowy oferent zobowiązany jest dostarczyć</w:t>
            </w:r>
            <w:r w:rsidRPr="0079251A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:</w:t>
            </w:r>
          </w:p>
          <w:p w14:paraId="34316E3A" w14:textId="77777777" w:rsidR="001E4552" w:rsidRPr="0079251A" w:rsidRDefault="001E4552" w:rsidP="002B7B7D">
            <w:pPr>
              <w:tabs>
                <w:tab w:val="left" w:pos="180"/>
                <w:tab w:val="left" w:pos="360"/>
              </w:tabs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a) zaktualizowaną kalkulację przewidywanych kosztów realizacji zadania –</w:t>
            </w:r>
            <w:r w:rsidR="00062B8B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DE4034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w przypadku konieczności dokonania zmian</w:t>
            </w:r>
            <w:r w:rsidR="00007575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675E73A5" w14:textId="77777777" w:rsidR="00424F71" w:rsidRPr="0079251A" w:rsidRDefault="001E4552" w:rsidP="002B7B7D">
            <w:pPr>
              <w:tabs>
                <w:tab w:val="left" w:pos="180"/>
                <w:tab w:val="left" w:pos="360"/>
              </w:tabs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b) </w:t>
            </w:r>
            <w:r w:rsidR="00424F71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zaktualizowany syntetyczny opis zadania</w:t>
            </w:r>
            <w:r w:rsidR="002A2C2E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424F71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– w przypadku konieczności dokonania zmian</w:t>
            </w:r>
            <w:r w:rsidR="00007575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2D877335" w14:textId="77777777" w:rsidR="001E4552" w:rsidRPr="0079251A" w:rsidRDefault="00424F71" w:rsidP="00424F71">
            <w:pPr>
              <w:tabs>
                <w:tab w:val="left" w:pos="180"/>
                <w:tab w:val="left" w:pos="360"/>
              </w:tabs>
              <w:spacing w:before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c) </w:t>
            </w:r>
            <w:r w:rsidR="001E4552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zaktualizowany harmonogram działań – w przypadku konieczności dokonania zmian</w:t>
            </w:r>
            <w:r w:rsidR="00007575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405B922B" w14:textId="77777777" w:rsidR="006A2438" w:rsidRPr="0079251A" w:rsidRDefault="005468F8" w:rsidP="00062B8B">
            <w:pPr>
              <w:tabs>
                <w:tab w:val="left" w:pos="180"/>
                <w:tab w:val="left" w:pos="360"/>
              </w:tabs>
              <w:spacing w:before="40" w:after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d) zaktualizowany opis zakładanych rezultatów wraz z dodatkowymi informacjami dotyczącymi rezultatów realizacji zadania publicznego – w przypad</w:t>
            </w:r>
            <w:r w:rsidR="006A2438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ku konieczności dokonania zmian</w:t>
            </w:r>
            <w:r w:rsidR="00007575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35554FC1" w14:textId="77777777" w:rsidR="00F51898" w:rsidRDefault="00DF24CB" w:rsidP="00F51898">
            <w:pPr>
              <w:tabs>
                <w:tab w:val="left" w:pos="180"/>
                <w:tab w:val="left" w:pos="360"/>
              </w:tabs>
              <w:spacing w:before="40" w:after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e</w:t>
            </w:r>
            <w:r w:rsidR="002A2C2E"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) oświadczenie, że odpis z rejestru załączony do umowy jest zgodny ze stanem prawnym               i faktycznym w dniu podpisania </w:t>
            </w:r>
            <w:r w:rsidRPr="0079251A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umowy</w:t>
            </w:r>
            <w:r w:rsidR="00F51898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;</w:t>
            </w:r>
          </w:p>
          <w:p w14:paraId="5EC4639B" w14:textId="7087A04F" w:rsidR="00F93FE3" w:rsidRPr="0079251A" w:rsidRDefault="00F51898" w:rsidP="00F51898">
            <w:pPr>
              <w:tabs>
                <w:tab w:val="left" w:pos="180"/>
                <w:tab w:val="left" w:pos="360"/>
              </w:tabs>
              <w:spacing w:before="40" w:after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f) </w:t>
            </w:r>
            <w:r w:rsidRPr="00F51898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kosztorys zawierający podział kosztów do poniesienia z dotacji, środków finansowych własnych lub z innych źródeł i wkładu osobowego – w przypadku oferty wspólnej.</w:t>
            </w:r>
          </w:p>
          <w:p w14:paraId="2F2E2646" w14:textId="77777777" w:rsidR="00F93FE3" w:rsidRPr="0079251A" w:rsidRDefault="00F93FE3" w:rsidP="00F93FE3">
            <w:pPr>
              <w:tabs>
                <w:tab w:val="left" w:pos="180"/>
                <w:tab w:val="left" w:pos="360"/>
              </w:tabs>
              <w:spacing w:before="40" w:after="40"/>
              <w:ind w:left="568" w:hanging="284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5E221821" w14:textId="77777777" w:rsidR="009A55F0" w:rsidRPr="0079251A" w:rsidRDefault="009A55F0" w:rsidP="005228D6">
      <w:pPr>
        <w:spacing w:before="60"/>
        <w:jc w:val="both"/>
        <w:rPr>
          <w:rFonts w:ascii="Calibri" w:hAnsi="Calibri" w:cs="Calibri"/>
          <w:color w:val="000000" w:themeColor="text1"/>
          <w:sz w:val="22"/>
          <w:szCs w:val="22"/>
          <w:lang w:eastAsia="ar-SA"/>
        </w:rPr>
      </w:pPr>
    </w:p>
    <w:sectPr w:rsidR="009A55F0" w:rsidRPr="0079251A" w:rsidSect="00F169B9">
      <w:footerReference w:type="default" r:id="rId11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4938" w14:textId="77777777" w:rsidR="00164029" w:rsidRDefault="00164029">
      <w:r>
        <w:separator/>
      </w:r>
    </w:p>
  </w:endnote>
  <w:endnote w:type="continuationSeparator" w:id="0">
    <w:p w14:paraId="6B73C343" w14:textId="77777777" w:rsidR="00164029" w:rsidRDefault="001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3611" w14:textId="77777777" w:rsidR="00F9217B" w:rsidRDefault="00746082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 w:rsidR="00F9217B">
      <w:rPr>
        <w:rFonts w:ascii="Calibri" w:hAnsi="Calibri"/>
        <w:sz w:val="22"/>
        <w:szCs w:val="22"/>
      </w:rPr>
      <w:instrText xml:space="preserve"> PAGE   \* MERGEFORMAT </w:instrText>
    </w:r>
    <w:r>
      <w:rPr>
        <w:rFonts w:ascii="Calibri" w:hAnsi="Calibri"/>
        <w:sz w:val="22"/>
        <w:szCs w:val="22"/>
      </w:rPr>
      <w:fldChar w:fldCharType="separate"/>
    </w:r>
    <w:r w:rsidR="004F1558">
      <w:rPr>
        <w:rFonts w:ascii="Calibri" w:hAnsi="Calibri"/>
        <w:noProof/>
        <w:sz w:val="22"/>
        <w:szCs w:val="22"/>
      </w:rPr>
      <w:t>5</w:t>
    </w:r>
    <w:r>
      <w:rPr>
        <w:rFonts w:ascii="Calibri" w:hAnsi="Calibri"/>
        <w:sz w:val="22"/>
        <w:szCs w:val="22"/>
      </w:rPr>
      <w:fldChar w:fldCharType="end"/>
    </w:r>
  </w:p>
  <w:p w14:paraId="7846E2AB" w14:textId="77777777" w:rsidR="00F9217B" w:rsidRDefault="00F92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F444" w14:textId="77777777" w:rsidR="00164029" w:rsidRDefault="00164029">
      <w:r>
        <w:separator/>
      </w:r>
    </w:p>
  </w:footnote>
  <w:footnote w:type="continuationSeparator" w:id="0">
    <w:p w14:paraId="65587CC2" w14:textId="77777777" w:rsidR="00164029" w:rsidRDefault="0016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A4A"/>
    <w:multiLevelType w:val="hybridMultilevel"/>
    <w:tmpl w:val="196ED4F6"/>
    <w:lvl w:ilvl="0" w:tplc="98DA5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4FB6"/>
    <w:multiLevelType w:val="hybridMultilevel"/>
    <w:tmpl w:val="91920E4A"/>
    <w:lvl w:ilvl="0" w:tplc="6D98D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BF2"/>
    <w:multiLevelType w:val="hybridMultilevel"/>
    <w:tmpl w:val="7B96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3856"/>
    <w:multiLevelType w:val="hybridMultilevel"/>
    <w:tmpl w:val="D736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280B"/>
    <w:multiLevelType w:val="hybridMultilevel"/>
    <w:tmpl w:val="DC7C004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3FF587C"/>
    <w:multiLevelType w:val="hybridMultilevel"/>
    <w:tmpl w:val="BE92959C"/>
    <w:lvl w:ilvl="0" w:tplc="67768A2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93D779F"/>
    <w:multiLevelType w:val="hybridMultilevel"/>
    <w:tmpl w:val="C66EE7E8"/>
    <w:lvl w:ilvl="0" w:tplc="C6ECBF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94B"/>
    <w:multiLevelType w:val="hybridMultilevel"/>
    <w:tmpl w:val="02AE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01128"/>
    <w:multiLevelType w:val="hybridMultilevel"/>
    <w:tmpl w:val="BD5C202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942EB"/>
    <w:multiLevelType w:val="hybridMultilevel"/>
    <w:tmpl w:val="FE6AC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E252B"/>
    <w:multiLevelType w:val="hybridMultilevel"/>
    <w:tmpl w:val="E9EA5D26"/>
    <w:lvl w:ilvl="0" w:tplc="265E620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CAC6BA4"/>
    <w:multiLevelType w:val="hybridMultilevel"/>
    <w:tmpl w:val="729A1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D7777"/>
    <w:multiLevelType w:val="hybridMultilevel"/>
    <w:tmpl w:val="77CC634E"/>
    <w:lvl w:ilvl="0" w:tplc="DC2AB9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F6084"/>
    <w:multiLevelType w:val="hybridMultilevel"/>
    <w:tmpl w:val="A770F70C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374938D7"/>
    <w:multiLevelType w:val="hybridMultilevel"/>
    <w:tmpl w:val="44549ACC"/>
    <w:lvl w:ilvl="0" w:tplc="11867F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4485"/>
    <w:multiLevelType w:val="hybridMultilevel"/>
    <w:tmpl w:val="BE5C5A50"/>
    <w:lvl w:ilvl="0" w:tplc="DC52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A4329"/>
    <w:multiLevelType w:val="hybridMultilevel"/>
    <w:tmpl w:val="68B09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4525"/>
    <w:multiLevelType w:val="hybridMultilevel"/>
    <w:tmpl w:val="DEEEF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0464C"/>
    <w:multiLevelType w:val="multilevel"/>
    <w:tmpl w:val="CFB60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3E7146A7"/>
    <w:multiLevelType w:val="hybridMultilevel"/>
    <w:tmpl w:val="D24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65B3"/>
    <w:multiLevelType w:val="hybridMultilevel"/>
    <w:tmpl w:val="C152D8F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0E978F8"/>
    <w:multiLevelType w:val="hybridMultilevel"/>
    <w:tmpl w:val="4A6C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D6851"/>
    <w:multiLevelType w:val="hybridMultilevel"/>
    <w:tmpl w:val="84F2C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A5DF9"/>
    <w:multiLevelType w:val="hybridMultilevel"/>
    <w:tmpl w:val="A358D1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A48EB"/>
    <w:multiLevelType w:val="hybridMultilevel"/>
    <w:tmpl w:val="4D6A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12224"/>
    <w:multiLevelType w:val="hybridMultilevel"/>
    <w:tmpl w:val="126639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2A7095"/>
    <w:multiLevelType w:val="hybridMultilevel"/>
    <w:tmpl w:val="8306DF4A"/>
    <w:lvl w:ilvl="0" w:tplc="058E7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A6BB6"/>
    <w:multiLevelType w:val="hybridMultilevel"/>
    <w:tmpl w:val="006C8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21C60"/>
    <w:multiLevelType w:val="hybridMultilevel"/>
    <w:tmpl w:val="B4CCAA42"/>
    <w:lvl w:ilvl="0" w:tplc="16806A1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 w15:restartNumberingAfterBreak="0">
    <w:nsid w:val="644A366C"/>
    <w:multiLevelType w:val="hybridMultilevel"/>
    <w:tmpl w:val="FC842122"/>
    <w:lvl w:ilvl="0" w:tplc="76BA3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E1391D"/>
    <w:multiLevelType w:val="hybridMultilevel"/>
    <w:tmpl w:val="BFD6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A55D5"/>
    <w:multiLevelType w:val="hybridMultilevel"/>
    <w:tmpl w:val="0E0C50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72CDA"/>
    <w:multiLevelType w:val="hybridMultilevel"/>
    <w:tmpl w:val="20BC48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C12CB4"/>
    <w:multiLevelType w:val="hybridMultilevel"/>
    <w:tmpl w:val="883004B2"/>
    <w:lvl w:ilvl="0" w:tplc="41DCFB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80A41"/>
    <w:multiLevelType w:val="hybridMultilevel"/>
    <w:tmpl w:val="7FD46AB0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5" w15:restartNumberingAfterBreak="0">
    <w:nsid w:val="73E97D5D"/>
    <w:multiLevelType w:val="hybridMultilevel"/>
    <w:tmpl w:val="03B0B584"/>
    <w:lvl w:ilvl="0" w:tplc="415A7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E0765"/>
    <w:multiLevelType w:val="hybridMultilevel"/>
    <w:tmpl w:val="D24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14384"/>
    <w:multiLevelType w:val="hybridMultilevel"/>
    <w:tmpl w:val="737E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0538"/>
    <w:multiLevelType w:val="hybridMultilevel"/>
    <w:tmpl w:val="0E1ED228"/>
    <w:lvl w:ilvl="0" w:tplc="DF5C79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4FE6"/>
    <w:multiLevelType w:val="hybridMultilevel"/>
    <w:tmpl w:val="F704E806"/>
    <w:lvl w:ilvl="0" w:tplc="DC52E73A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793836CF"/>
    <w:multiLevelType w:val="hybridMultilevel"/>
    <w:tmpl w:val="46AA5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75032"/>
    <w:multiLevelType w:val="hybridMultilevel"/>
    <w:tmpl w:val="3D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3"/>
  </w:num>
  <w:num w:numId="4">
    <w:abstractNumId w:val="6"/>
  </w:num>
  <w:num w:numId="5">
    <w:abstractNumId w:val="25"/>
  </w:num>
  <w:num w:numId="6">
    <w:abstractNumId w:val="36"/>
  </w:num>
  <w:num w:numId="7">
    <w:abstractNumId w:val="35"/>
  </w:num>
  <w:num w:numId="8">
    <w:abstractNumId w:val="0"/>
  </w:num>
  <w:num w:numId="9">
    <w:abstractNumId w:val="32"/>
  </w:num>
  <w:num w:numId="10">
    <w:abstractNumId w:val="33"/>
  </w:num>
  <w:num w:numId="11">
    <w:abstractNumId w:val="18"/>
  </w:num>
  <w:num w:numId="12">
    <w:abstractNumId w:val="12"/>
  </w:num>
  <w:num w:numId="13">
    <w:abstractNumId w:val="22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21"/>
  </w:num>
  <w:num w:numId="19">
    <w:abstractNumId w:val="41"/>
  </w:num>
  <w:num w:numId="20">
    <w:abstractNumId w:val="13"/>
  </w:num>
  <w:num w:numId="21">
    <w:abstractNumId w:val="17"/>
  </w:num>
  <w:num w:numId="22">
    <w:abstractNumId w:val="15"/>
  </w:num>
  <w:num w:numId="23">
    <w:abstractNumId w:val="39"/>
  </w:num>
  <w:num w:numId="24">
    <w:abstractNumId w:val="4"/>
  </w:num>
  <w:num w:numId="25">
    <w:abstractNumId w:val="3"/>
  </w:num>
  <w:num w:numId="26">
    <w:abstractNumId w:val="37"/>
  </w:num>
  <w:num w:numId="27">
    <w:abstractNumId w:val="7"/>
  </w:num>
  <w:num w:numId="28">
    <w:abstractNumId w:val="30"/>
  </w:num>
  <w:num w:numId="29">
    <w:abstractNumId w:val="2"/>
  </w:num>
  <w:num w:numId="30">
    <w:abstractNumId w:val="5"/>
  </w:num>
  <w:num w:numId="31">
    <w:abstractNumId w:val="10"/>
  </w:num>
  <w:num w:numId="32">
    <w:abstractNumId w:val="28"/>
  </w:num>
  <w:num w:numId="33">
    <w:abstractNumId w:val="20"/>
  </w:num>
  <w:num w:numId="34">
    <w:abstractNumId w:val="1"/>
  </w:num>
  <w:num w:numId="35">
    <w:abstractNumId w:val="19"/>
  </w:num>
  <w:num w:numId="36">
    <w:abstractNumId w:val="34"/>
  </w:num>
  <w:num w:numId="37">
    <w:abstractNumId w:val="16"/>
  </w:num>
  <w:num w:numId="38">
    <w:abstractNumId w:val="26"/>
  </w:num>
  <w:num w:numId="39">
    <w:abstractNumId w:val="8"/>
  </w:num>
  <w:num w:numId="40">
    <w:abstractNumId w:val="27"/>
  </w:num>
  <w:num w:numId="41">
    <w:abstractNumId w:val="9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4C"/>
    <w:rsid w:val="0000176D"/>
    <w:rsid w:val="000025C7"/>
    <w:rsid w:val="0000394B"/>
    <w:rsid w:val="0000500F"/>
    <w:rsid w:val="00005F2A"/>
    <w:rsid w:val="00007575"/>
    <w:rsid w:val="00007584"/>
    <w:rsid w:val="00007878"/>
    <w:rsid w:val="00010C5E"/>
    <w:rsid w:val="00014E32"/>
    <w:rsid w:val="00016AC0"/>
    <w:rsid w:val="000177BD"/>
    <w:rsid w:val="0002052C"/>
    <w:rsid w:val="0002075E"/>
    <w:rsid w:val="000207D7"/>
    <w:rsid w:val="00021613"/>
    <w:rsid w:val="00022D28"/>
    <w:rsid w:val="00022FAB"/>
    <w:rsid w:val="00023DE8"/>
    <w:rsid w:val="00024B43"/>
    <w:rsid w:val="000276F8"/>
    <w:rsid w:val="000300DC"/>
    <w:rsid w:val="0003522E"/>
    <w:rsid w:val="00040714"/>
    <w:rsid w:val="000442B5"/>
    <w:rsid w:val="000507A6"/>
    <w:rsid w:val="00055DDB"/>
    <w:rsid w:val="00057F2D"/>
    <w:rsid w:val="00062B8B"/>
    <w:rsid w:val="00064ABE"/>
    <w:rsid w:val="00066A3C"/>
    <w:rsid w:val="000733E6"/>
    <w:rsid w:val="00073411"/>
    <w:rsid w:val="00073B6E"/>
    <w:rsid w:val="00074C90"/>
    <w:rsid w:val="00081887"/>
    <w:rsid w:val="0008429D"/>
    <w:rsid w:val="0008476A"/>
    <w:rsid w:val="0008495D"/>
    <w:rsid w:val="00085B8F"/>
    <w:rsid w:val="0009056F"/>
    <w:rsid w:val="00092DEC"/>
    <w:rsid w:val="00094732"/>
    <w:rsid w:val="0009527D"/>
    <w:rsid w:val="00095C2D"/>
    <w:rsid w:val="000A0329"/>
    <w:rsid w:val="000A2309"/>
    <w:rsid w:val="000A26FC"/>
    <w:rsid w:val="000A2A17"/>
    <w:rsid w:val="000A5AA6"/>
    <w:rsid w:val="000B2BAE"/>
    <w:rsid w:val="000B5A78"/>
    <w:rsid w:val="000B5F80"/>
    <w:rsid w:val="000B7E62"/>
    <w:rsid w:val="000C02BC"/>
    <w:rsid w:val="000C10EB"/>
    <w:rsid w:val="000C5435"/>
    <w:rsid w:val="000C6F90"/>
    <w:rsid w:val="000C7078"/>
    <w:rsid w:val="000D028A"/>
    <w:rsid w:val="000D6926"/>
    <w:rsid w:val="000D6945"/>
    <w:rsid w:val="000E2D69"/>
    <w:rsid w:val="000E3FB6"/>
    <w:rsid w:val="000E5356"/>
    <w:rsid w:val="000F1152"/>
    <w:rsid w:val="000F1610"/>
    <w:rsid w:val="000F5219"/>
    <w:rsid w:val="000F5E26"/>
    <w:rsid w:val="00101366"/>
    <w:rsid w:val="0010182F"/>
    <w:rsid w:val="00101F04"/>
    <w:rsid w:val="00104E95"/>
    <w:rsid w:val="00105421"/>
    <w:rsid w:val="00106375"/>
    <w:rsid w:val="00107FF4"/>
    <w:rsid w:val="001108F2"/>
    <w:rsid w:val="00112343"/>
    <w:rsid w:val="001127F0"/>
    <w:rsid w:val="00115039"/>
    <w:rsid w:val="001165E0"/>
    <w:rsid w:val="00122B85"/>
    <w:rsid w:val="00125037"/>
    <w:rsid w:val="0012504D"/>
    <w:rsid w:val="00126B8D"/>
    <w:rsid w:val="00126D6F"/>
    <w:rsid w:val="001378F4"/>
    <w:rsid w:val="001456B5"/>
    <w:rsid w:val="001471AB"/>
    <w:rsid w:val="00147AFE"/>
    <w:rsid w:val="00152288"/>
    <w:rsid w:val="00162013"/>
    <w:rsid w:val="00162827"/>
    <w:rsid w:val="00164029"/>
    <w:rsid w:val="00164DE8"/>
    <w:rsid w:val="001672D1"/>
    <w:rsid w:val="00180F48"/>
    <w:rsid w:val="001846E0"/>
    <w:rsid w:val="0018541C"/>
    <w:rsid w:val="00190713"/>
    <w:rsid w:val="0019780F"/>
    <w:rsid w:val="001A009D"/>
    <w:rsid w:val="001A1B7D"/>
    <w:rsid w:val="001A7A2E"/>
    <w:rsid w:val="001B06EE"/>
    <w:rsid w:val="001B21E0"/>
    <w:rsid w:val="001B427A"/>
    <w:rsid w:val="001B5BA2"/>
    <w:rsid w:val="001B7A79"/>
    <w:rsid w:val="001C36BD"/>
    <w:rsid w:val="001C48A7"/>
    <w:rsid w:val="001C701E"/>
    <w:rsid w:val="001D27A9"/>
    <w:rsid w:val="001D5F7F"/>
    <w:rsid w:val="001D70A4"/>
    <w:rsid w:val="001E06D0"/>
    <w:rsid w:val="001E2B67"/>
    <w:rsid w:val="001E304F"/>
    <w:rsid w:val="001E4552"/>
    <w:rsid w:val="001E4D72"/>
    <w:rsid w:val="001F3577"/>
    <w:rsid w:val="001F36E9"/>
    <w:rsid w:val="001F4FF3"/>
    <w:rsid w:val="001F5064"/>
    <w:rsid w:val="001F7D3B"/>
    <w:rsid w:val="001F7E42"/>
    <w:rsid w:val="00201B34"/>
    <w:rsid w:val="00211A31"/>
    <w:rsid w:val="00213F7C"/>
    <w:rsid w:val="002146BB"/>
    <w:rsid w:val="00214988"/>
    <w:rsid w:val="00214B5F"/>
    <w:rsid w:val="00214F0F"/>
    <w:rsid w:val="00215B1E"/>
    <w:rsid w:val="0022738F"/>
    <w:rsid w:val="00234434"/>
    <w:rsid w:val="00237120"/>
    <w:rsid w:val="00243047"/>
    <w:rsid w:val="00244AFF"/>
    <w:rsid w:val="00246A7C"/>
    <w:rsid w:val="00247428"/>
    <w:rsid w:val="00255769"/>
    <w:rsid w:val="00256721"/>
    <w:rsid w:val="00260DD6"/>
    <w:rsid w:val="00261CA0"/>
    <w:rsid w:val="0026235B"/>
    <w:rsid w:val="002738E5"/>
    <w:rsid w:val="0027654A"/>
    <w:rsid w:val="00276775"/>
    <w:rsid w:val="0028183C"/>
    <w:rsid w:val="002822DB"/>
    <w:rsid w:val="00284BB5"/>
    <w:rsid w:val="00284DE1"/>
    <w:rsid w:val="002859C7"/>
    <w:rsid w:val="002879DD"/>
    <w:rsid w:val="00287E3B"/>
    <w:rsid w:val="00290964"/>
    <w:rsid w:val="0029197F"/>
    <w:rsid w:val="00293EAF"/>
    <w:rsid w:val="00293F2B"/>
    <w:rsid w:val="00294276"/>
    <w:rsid w:val="00294B9B"/>
    <w:rsid w:val="00294F8E"/>
    <w:rsid w:val="00295CDC"/>
    <w:rsid w:val="00296361"/>
    <w:rsid w:val="002A2C2E"/>
    <w:rsid w:val="002A439E"/>
    <w:rsid w:val="002A635C"/>
    <w:rsid w:val="002B15BC"/>
    <w:rsid w:val="002B46D8"/>
    <w:rsid w:val="002B7B7D"/>
    <w:rsid w:val="002C219F"/>
    <w:rsid w:val="002C490F"/>
    <w:rsid w:val="002C7693"/>
    <w:rsid w:val="002D19E5"/>
    <w:rsid w:val="002D1DC8"/>
    <w:rsid w:val="002D729C"/>
    <w:rsid w:val="002D762B"/>
    <w:rsid w:val="002D777F"/>
    <w:rsid w:val="002E400C"/>
    <w:rsid w:val="002E679C"/>
    <w:rsid w:val="002E6E8F"/>
    <w:rsid w:val="002F1B7F"/>
    <w:rsid w:val="002F1C7E"/>
    <w:rsid w:val="002F28B1"/>
    <w:rsid w:val="002F4394"/>
    <w:rsid w:val="002F4AFB"/>
    <w:rsid w:val="002F68E7"/>
    <w:rsid w:val="002F726F"/>
    <w:rsid w:val="003078CE"/>
    <w:rsid w:val="003116E9"/>
    <w:rsid w:val="00311CDC"/>
    <w:rsid w:val="003176BD"/>
    <w:rsid w:val="00321D3D"/>
    <w:rsid w:val="0032456C"/>
    <w:rsid w:val="003304D3"/>
    <w:rsid w:val="00334640"/>
    <w:rsid w:val="00335FDC"/>
    <w:rsid w:val="003402B7"/>
    <w:rsid w:val="00344095"/>
    <w:rsid w:val="0034657E"/>
    <w:rsid w:val="00346BBA"/>
    <w:rsid w:val="00347AB2"/>
    <w:rsid w:val="0035123E"/>
    <w:rsid w:val="003625D9"/>
    <w:rsid w:val="00365479"/>
    <w:rsid w:val="00365DAE"/>
    <w:rsid w:val="003701F8"/>
    <w:rsid w:val="003740AF"/>
    <w:rsid w:val="00377787"/>
    <w:rsid w:val="00380B68"/>
    <w:rsid w:val="00383E43"/>
    <w:rsid w:val="00390373"/>
    <w:rsid w:val="00391C5D"/>
    <w:rsid w:val="00392E11"/>
    <w:rsid w:val="00395958"/>
    <w:rsid w:val="00395C9B"/>
    <w:rsid w:val="00395E3F"/>
    <w:rsid w:val="00397C29"/>
    <w:rsid w:val="00397C3F"/>
    <w:rsid w:val="003A0A43"/>
    <w:rsid w:val="003A3D82"/>
    <w:rsid w:val="003A4159"/>
    <w:rsid w:val="003A6726"/>
    <w:rsid w:val="003A6AFB"/>
    <w:rsid w:val="003A700F"/>
    <w:rsid w:val="003B401F"/>
    <w:rsid w:val="003B6AF9"/>
    <w:rsid w:val="003C1C94"/>
    <w:rsid w:val="003C444C"/>
    <w:rsid w:val="003C76BA"/>
    <w:rsid w:val="003C796C"/>
    <w:rsid w:val="003D2282"/>
    <w:rsid w:val="003D3DD0"/>
    <w:rsid w:val="003D7A07"/>
    <w:rsid w:val="003E07B0"/>
    <w:rsid w:val="003E2AA4"/>
    <w:rsid w:val="003E79D0"/>
    <w:rsid w:val="003F7D43"/>
    <w:rsid w:val="0040268E"/>
    <w:rsid w:val="00406C8B"/>
    <w:rsid w:val="00411B55"/>
    <w:rsid w:val="00414060"/>
    <w:rsid w:val="004169D3"/>
    <w:rsid w:val="00417B41"/>
    <w:rsid w:val="004203BB"/>
    <w:rsid w:val="00420E65"/>
    <w:rsid w:val="0042120F"/>
    <w:rsid w:val="0042192D"/>
    <w:rsid w:val="004236F1"/>
    <w:rsid w:val="00424F71"/>
    <w:rsid w:val="00425D4F"/>
    <w:rsid w:val="004358E9"/>
    <w:rsid w:val="00435CA6"/>
    <w:rsid w:val="00436C30"/>
    <w:rsid w:val="00437929"/>
    <w:rsid w:val="00437AE1"/>
    <w:rsid w:val="004412D6"/>
    <w:rsid w:val="00441AD3"/>
    <w:rsid w:val="00442AF8"/>
    <w:rsid w:val="00444BA6"/>
    <w:rsid w:val="0044600A"/>
    <w:rsid w:val="004502E5"/>
    <w:rsid w:val="0045170E"/>
    <w:rsid w:val="00453062"/>
    <w:rsid w:val="00455639"/>
    <w:rsid w:val="00455AE7"/>
    <w:rsid w:val="00456998"/>
    <w:rsid w:val="00462408"/>
    <w:rsid w:val="00463B18"/>
    <w:rsid w:val="00467611"/>
    <w:rsid w:val="004737EB"/>
    <w:rsid w:val="00474380"/>
    <w:rsid w:val="00483B48"/>
    <w:rsid w:val="00485254"/>
    <w:rsid w:val="00490286"/>
    <w:rsid w:val="00490C99"/>
    <w:rsid w:val="004943E5"/>
    <w:rsid w:val="0049763B"/>
    <w:rsid w:val="004A0F19"/>
    <w:rsid w:val="004A2447"/>
    <w:rsid w:val="004A247D"/>
    <w:rsid w:val="004A2DA2"/>
    <w:rsid w:val="004A300A"/>
    <w:rsid w:val="004A3023"/>
    <w:rsid w:val="004A6832"/>
    <w:rsid w:val="004A7985"/>
    <w:rsid w:val="004C0472"/>
    <w:rsid w:val="004C0A9E"/>
    <w:rsid w:val="004C1597"/>
    <w:rsid w:val="004C1E7F"/>
    <w:rsid w:val="004C3587"/>
    <w:rsid w:val="004D0D73"/>
    <w:rsid w:val="004D2239"/>
    <w:rsid w:val="004D5065"/>
    <w:rsid w:val="004D6183"/>
    <w:rsid w:val="004E1BA5"/>
    <w:rsid w:val="004E590C"/>
    <w:rsid w:val="004E6B26"/>
    <w:rsid w:val="004F1558"/>
    <w:rsid w:val="004F5C79"/>
    <w:rsid w:val="00501BE8"/>
    <w:rsid w:val="00503618"/>
    <w:rsid w:val="00505177"/>
    <w:rsid w:val="00505FF7"/>
    <w:rsid w:val="0050677B"/>
    <w:rsid w:val="00506D69"/>
    <w:rsid w:val="00513DB4"/>
    <w:rsid w:val="00514E91"/>
    <w:rsid w:val="005167EE"/>
    <w:rsid w:val="00516C90"/>
    <w:rsid w:val="005228D6"/>
    <w:rsid w:val="0052433F"/>
    <w:rsid w:val="0052580B"/>
    <w:rsid w:val="0052724E"/>
    <w:rsid w:val="005305CE"/>
    <w:rsid w:val="0053270D"/>
    <w:rsid w:val="00533ED4"/>
    <w:rsid w:val="00535FD3"/>
    <w:rsid w:val="005371A0"/>
    <w:rsid w:val="00543CD7"/>
    <w:rsid w:val="005468F8"/>
    <w:rsid w:val="00547293"/>
    <w:rsid w:val="00552F52"/>
    <w:rsid w:val="00561B77"/>
    <w:rsid w:val="005621D0"/>
    <w:rsid w:val="00562B9D"/>
    <w:rsid w:val="00571866"/>
    <w:rsid w:val="00571AED"/>
    <w:rsid w:val="0057579D"/>
    <w:rsid w:val="00577017"/>
    <w:rsid w:val="005814A5"/>
    <w:rsid w:val="00583863"/>
    <w:rsid w:val="00584A75"/>
    <w:rsid w:val="005856AB"/>
    <w:rsid w:val="005862A0"/>
    <w:rsid w:val="005866B6"/>
    <w:rsid w:val="005877E0"/>
    <w:rsid w:val="00590B39"/>
    <w:rsid w:val="0059114C"/>
    <w:rsid w:val="005924EE"/>
    <w:rsid w:val="0059433B"/>
    <w:rsid w:val="00597D92"/>
    <w:rsid w:val="00597E1C"/>
    <w:rsid w:val="00597E85"/>
    <w:rsid w:val="005A093A"/>
    <w:rsid w:val="005A1CD2"/>
    <w:rsid w:val="005A4AAB"/>
    <w:rsid w:val="005A4ACA"/>
    <w:rsid w:val="005A5F29"/>
    <w:rsid w:val="005A7393"/>
    <w:rsid w:val="005B1A1A"/>
    <w:rsid w:val="005B32CE"/>
    <w:rsid w:val="005B3E7D"/>
    <w:rsid w:val="005C3130"/>
    <w:rsid w:val="005C588D"/>
    <w:rsid w:val="005C7723"/>
    <w:rsid w:val="005D1A0A"/>
    <w:rsid w:val="005D2760"/>
    <w:rsid w:val="005D3508"/>
    <w:rsid w:val="005D376F"/>
    <w:rsid w:val="005D3C8C"/>
    <w:rsid w:val="005D44A1"/>
    <w:rsid w:val="005D5FE8"/>
    <w:rsid w:val="005D7608"/>
    <w:rsid w:val="005E50A3"/>
    <w:rsid w:val="005F5674"/>
    <w:rsid w:val="005F58F2"/>
    <w:rsid w:val="00600277"/>
    <w:rsid w:val="00603287"/>
    <w:rsid w:val="00604400"/>
    <w:rsid w:val="006048EC"/>
    <w:rsid w:val="00607767"/>
    <w:rsid w:val="006108E0"/>
    <w:rsid w:val="00611628"/>
    <w:rsid w:val="0061279B"/>
    <w:rsid w:val="00612B79"/>
    <w:rsid w:val="00621DA2"/>
    <w:rsid w:val="0062534F"/>
    <w:rsid w:val="00625CC7"/>
    <w:rsid w:val="00625D52"/>
    <w:rsid w:val="006262DE"/>
    <w:rsid w:val="00630637"/>
    <w:rsid w:val="006322CD"/>
    <w:rsid w:val="00632A57"/>
    <w:rsid w:val="006357F5"/>
    <w:rsid w:val="0063790E"/>
    <w:rsid w:val="00644144"/>
    <w:rsid w:val="0064476C"/>
    <w:rsid w:val="00644D52"/>
    <w:rsid w:val="00647030"/>
    <w:rsid w:val="006475A9"/>
    <w:rsid w:val="006526B3"/>
    <w:rsid w:val="00655CCC"/>
    <w:rsid w:val="006636D1"/>
    <w:rsid w:val="00663807"/>
    <w:rsid w:val="006700E5"/>
    <w:rsid w:val="00671D74"/>
    <w:rsid w:val="0067287C"/>
    <w:rsid w:val="006743E1"/>
    <w:rsid w:val="00675779"/>
    <w:rsid w:val="00676DF5"/>
    <w:rsid w:val="006803BE"/>
    <w:rsid w:val="00682EBB"/>
    <w:rsid w:val="00685192"/>
    <w:rsid w:val="0068763B"/>
    <w:rsid w:val="00691757"/>
    <w:rsid w:val="006917C9"/>
    <w:rsid w:val="0069367C"/>
    <w:rsid w:val="00694277"/>
    <w:rsid w:val="00694BFD"/>
    <w:rsid w:val="00696AAA"/>
    <w:rsid w:val="006A2438"/>
    <w:rsid w:val="006A49DC"/>
    <w:rsid w:val="006A4CAB"/>
    <w:rsid w:val="006A6521"/>
    <w:rsid w:val="006A673C"/>
    <w:rsid w:val="006A7F52"/>
    <w:rsid w:val="006B4CCC"/>
    <w:rsid w:val="006B5130"/>
    <w:rsid w:val="006B7624"/>
    <w:rsid w:val="006B7DFC"/>
    <w:rsid w:val="006C4251"/>
    <w:rsid w:val="006C4682"/>
    <w:rsid w:val="006C5235"/>
    <w:rsid w:val="006C7162"/>
    <w:rsid w:val="006C71DC"/>
    <w:rsid w:val="006D29AA"/>
    <w:rsid w:val="006D5396"/>
    <w:rsid w:val="006D5FFC"/>
    <w:rsid w:val="006E3005"/>
    <w:rsid w:val="006E39B5"/>
    <w:rsid w:val="006E57C3"/>
    <w:rsid w:val="006E74FA"/>
    <w:rsid w:val="006E76F1"/>
    <w:rsid w:val="006F1730"/>
    <w:rsid w:val="006F3F84"/>
    <w:rsid w:val="006F7B6E"/>
    <w:rsid w:val="007028C8"/>
    <w:rsid w:val="007037A5"/>
    <w:rsid w:val="00710D82"/>
    <w:rsid w:val="0071207D"/>
    <w:rsid w:val="00713A94"/>
    <w:rsid w:val="00713AA2"/>
    <w:rsid w:val="007152B7"/>
    <w:rsid w:val="0071582C"/>
    <w:rsid w:val="00717BD2"/>
    <w:rsid w:val="00726CBD"/>
    <w:rsid w:val="007329B4"/>
    <w:rsid w:val="007331A2"/>
    <w:rsid w:val="007335C2"/>
    <w:rsid w:val="007338C4"/>
    <w:rsid w:val="00735FBF"/>
    <w:rsid w:val="00736B3D"/>
    <w:rsid w:val="007370B4"/>
    <w:rsid w:val="00741474"/>
    <w:rsid w:val="0074221A"/>
    <w:rsid w:val="00746082"/>
    <w:rsid w:val="00746434"/>
    <w:rsid w:val="007479F1"/>
    <w:rsid w:val="00750582"/>
    <w:rsid w:val="0075347F"/>
    <w:rsid w:val="00757A26"/>
    <w:rsid w:val="00757A4E"/>
    <w:rsid w:val="00761CAF"/>
    <w:rsid w:val="007662B9"/>
    <w:rsid w:val="00767F67"/>
    <w:rsid w:val="007705A9"/>
    <w:rsid w:val="0077192D"/>
    <w:rsid w:val="0077244B"/>
    <w:rsid w:val="00780F9F"/>
    <w:rsid w:val="00781270"/>
    <w:rsid w:val="007842BA"/>
    <w:rsid w:val="0078575C"/>
    <w:rsid w:val="00785A9F"/>
    <w:rsid w:val="007864D3"/>
    <w:rsid w:val="00790B34"/>
    <w:rsid w:val="0079251A"/>
    <w:rsid w:val="00792E70"/>
    <w:rsid w:val="00797A22"/>
    <w:rsid w:val="007A6256"/>
    <w:rsid w:val="007B0C1A"/>
    <w:rsid w:val="007B0C63"/>
    <w:rsid w:val="007B2268"/>
    <w:rsid w:val="007B4EAA"/>
    <w:rsid w:val="007C05DA"/>
    <w:rsid w:val="007C513D"/>
    <w:rsid w:val="007C5CD2"/>
    <w:rsid w:val="007C5FE9"/>
    <w:rsid w:val="007C7968"/>
    <w:rsid w:val="007D0281"/>
    <w:rsid w:val="007D1B84"/>
    <w:rsid w:val="007D287E"/>
    <w:rsid w:val="007D3019"/>
    <w:rsid w:val="007D5E3C"/>
    <w:rsid w:val="007D6C92"/>
    <w:rsid w:val="007E1FD8"/>
    <w:rsid w:val="007E5E39"/>
    <w:rsid w:val="007F13DF"/>
    <w:rsid w:val="007F4422"/>
    <w:rsid w:val="007F6B70"/>
    <w:rsid w:val="007F72AE"/>
    <w:rsid w:val="007F783F"/>
    <w:rsid w:val="007F7A53"/>
    <w:rsid w:val="00800236"/>
    <w:rsid w:val="008042FE"/>
    <w:rsid w:val="00804F92"/>
    <w:rsid w:val="00811C06"/>
    <w:rsid w:val="00815446"/>
    <w:rsid w:val="00821678"/>
    <w:rsid w:val="00833F85"/>
    <w:rsid w:val="008345B8"/>
    <w:rsid w:val="00834C13"/>
    <w:rsid w:val="008350D3"/>
    <w:rsid w:val="008352A6"/>
    <w:rsid w:val="00837A33"/>
    <w:rsid w:val="00844595"/>
    <w:rsid w:val="00850608"/>
    <w:rsid w:val="0085087D"/>
    <w:rsid w:val="00855394"/>
    <w:rsid w:val="00855497"/>
    <w:rsid w:val="0085558C"/>
    <w:rsid w:val="00855836"/>
    <w:rsid w:val="0085782F"/>
    <w:rsid w:val="0086010E"/>
    <w:rsid w:val="0086040A"/>
    <w:rsid w:val="008616C3"/>
    <w:rsid w:val="00862129"/>
    <w:rsid w:val="008621F0"/>
    <w:rsid w:val="00867F1E"/>
    <w:rsid w:val="008700B0"/>
    <w:rsid w:val="008702FD"/>
    <w:rsid w:val="00871520"/>
    <w:rsid w:val="008728A3"/>
    <w:rsid w:val="008732A4"/>
    <w:rsid w:val="008761FC"/>
    <w:rsid w:val="00877152"/>
    <w:rsid w:val="008803A2"/>
    <w:rsid w:val="0089130A"/>
    <w:rsid w:val="00894C81"/>
    <w:rsid w:val="0089582F"/>
    <w:rsid w:val="00896387"/>
    <w:rsid w:val="008A14B4"/>
    <w:rsid w:val="008A183C"/>
    <w:rsid w:val="008A2607"/>
    <w:rsid w:val="008A5E7B"/>
    <w:rsid w:val="008A68BA"/>
    <w:rsid w:val="008A7597"/>
    <w:rsid w:val="008A7AC8"/>
    <w:rsid w:val="008A7C62"/>
    <w:rsid w:val="008A7E14"/>
    <w:rsid w:val="008B4926"/>
    <w:rsid w:val="008B4F59"/>
    <w:rsid w:val="008B55AC"/>
    <w:rsid w:val="008B6C13"/>
    <w:rsid w:val="008C1E6F"/>
    <w:rsid w:val="008C3D9E"/>
    <w:rsid w:val="008C7598"/>
    <w:rsid w:val="008C7949"/>
    <w:rsid w:val="008D3F60"/>
    <w:rsid w:val="008D5CBC"/>
    <w:rsid w:val="008E0C06"/>
    <w:rsid w:val="008E4D74"/>
    <w:rsid w:val="008F1539"/>
    <w:rsid w:val="008F173C"/>
    <w:rsid w:val="008F19AA"/>
    <w:rsid w:val="008F6D78"/>
    <w:rsid w:val="008F768E"/>
    <w:rsid w:val="009020A2"/>
    <w:rsid w:val="009077DA"/>
    <w:rsid w:val="00913155"/>
    <w:rsid w:val="00917C4F"/>
    <w:rsid w:val="00917F1D"/>
    <w:rsid w:val="009204AE"/>
    <w:rsid w:val="00921423"/>
    <w:rsid w:val="00921D77"/>
    <w:rsid w:val="00921F74"/>
    <w:rsid w:val="00923BCE"/>
    <w:rsid w:val="00931A3C"/>
    <w:rsid w:val="00933A26"/>
    <w:rsid w:val="00934551"/>
    <w:rsid w:val="00941114"/>
    <w:rsid w:val="009412AD"/>
    <w:rsid w:val="0094154E"/>
    <w:rsid w:val="00942121"/>
    <w:rsid w:val="00943E25"/>
    <w:rsid w:val="00945F35"/>
    <w:rsid w:val="00946A94"/>
    <w:rsid w:val="00946E38"/>
    <w:rsid w:val="00950D35"/>
    <w:rsid w:val="0095169C"/>
    <w:rsid w:val="00951BA9"/>
    <w:rsid w:val="00954084"/>
    <w:rsid w:val="009575BA"/>
    <w:rsid w:val="009608B8"/>
    <w:rsid w:val="0096113E"/>
    <w:rsid w:val="009629E0"/>
    <w:rsid w:val="00962FE3"/>
    <w:rsid w:val="009640D8"/>
    <w:rsid w:val="009657BA"/>
    <w:rsid w:val="009673A0"/>
    <w:rsid w:val="009678BC"/>
    <w:rsid w:val="00972DC7"/>
    <w:rsid w:val="00981A32"/>
    <w:rsid w:val="00990365"/>
    <w:rsid w:val="009924FE"/>
    <w:rsid w:val="00997706"/>
    <w:rsid w:val="009A27D8"/>
    <w:rsid w:val="009A2BA0"/>
    <w:rsid w:val="009A3DAC"/>
    <w:rsid w:val="009A55F0"/>
    <w:rsid w:val="009A60F5"/>
    <w:rsid w:val="009A7272"/>
    <w:rsid w:val="009A7981"/>
    <w:rsid w:val="009B1563"/>
    <w:rsid w:val="009B3078"/>
    <w:rsid w:val="009B40A6"/>
    <w:rsid w:val="009B6950"/>
    <w:rsid w:val="009C0651"/>
    <w:rsid w:val="009C5B10"/>
    <w:rsid w:val="009C759B"/>
    <w:rsid w:val="009D1CA0"/>
    <w:rsid w:val="009E06E4"/>
    <w:rsid w:val="009E1E3F"/>
    <w:rsid w:val="009F1849"/>
    <w:rsid w:val="009F197C"/>
    <w:rsid w:val="009F1BED"/>
    <w:rsid w:val="009F5D88"/>
    <w:rsid w:val="00A00A54"/>
    <w:rsid w:val="00A022A8"/>
    <w:rsid w:val="00A022DA"/>
    <w:rsid w:val="00A045F8"/>
    <w:rsid w:val="00A04E51"/>
    <w:rsid w:val="00A06BE7"/>
    <w:rsid w:val="00A100AB"/>
    <w:rsid w:val="00A1224C"/>
    <w:rsid w:val="00A136F7"/>
    <w:rsid w:val="00A1613E"/>
    <w:rsid w:val="00A16322"/>
    <w:rsid w:val="00A168AE"/>
    <w:rsid w:val="00A204F8"/>
    <w:rsid w:val="00A20590"/>
    <w:rsid w:val="00A210AF"/>
    <w:rsid w:val="00A27165"/>
    <w:rsid w:val="00A27F46"/>
    <w:rsid w:val="00A34831"/>
    <w:rsid w:val="00A40494"/>
    <w:rsid w:val="00A420B1"/>
    <w:rsid w:val="00A44D76"/>
    <w:rsid w:val="00A51627"/>
    <w:rsid w:val="00A530E6"/>
    <w:rsid w:val="00A54B01"/>
    <w:rsid w:val="00A56351"/>
    <w:rsid w:val="00A67CC0"/>
    <w:rsid w:val="00A71943"/>
    <w:rsid w:val="00A730C4"/>
    <w:rsid w:val="00A73F9B"/>
    <w:rsid w:val="00A76250"/>
    <w:rsid w:val="00A77286"/>
    <w:rsid w:val="00A81861"/>
    <w:rsid w:val="00A850A1"/>
    <w:rsid w:val="00A86CA0"/>
    <w:rsid w:val="00A9139C"/>
    <w:rsid w:val="00A94219"/>
    <w:rsid w:val="00A95804"/>
    <w:rsid w:val="00A97C72"/>
    <w:rsid w:val="00AA074E"/>
    <w:rsid w:val="00AA16B7"/>
    <w:rsid w:val="00AA21BE"/>
    <w:rsid w:val="00AA32ED"/>
    <w:rsid w:val="00AA3668"/>
    <w:rsid w:val="00AA3B8D"/>
    <w:rsid w:val="00AA5DD7"/>
    <w:rsid w:val="00AA7110"/>
    <w:rsid w:val="00AB42B5"/>
    <w:rsid w:val="00AB4BE6"/>
    <w:rsid w:val="00AB5833"/>
    <w:rsid w:val="00AB739E"/>
    <w:rsid w:val="00AC68C2"/>
    <w:rsid w:val="00AD66DA"/>
    <w:rsid w:val="00AD7EF4"/>
    <w:rsid w:val="00AE0017"/>
    <w:rsid w:val="00AE023C"/>
    <w:rsid w:val="00AE0F0A"/>
    <w:rsid w:val="00AE1011"/>
    <w:rsid w:val="00AE112B"/>
    <w:rsid w:val="00AE1CB8"/>
    <w:rsid w:val="00AE42C1"/>
    <w:rsid w:val="00AE4766"/>
    <w:rsid w:val="00AE55AE"/>
    <w:rsid w:val="00AE6533"/>
    <w:rsid w:val="00AF2C0E"/>
    <w:rsid w:val="00AF2F90"/>
    <w:rsid w:val="00AF5D66"/>
    <w:rsid w:val="00AF5DC0"/>
    <w:rsid w:val="00AF7901"/>
    <w:rsid w:val="00AF7A6C"/>
    <w:rsid w:val="00AF7BAB"/>
    <w:rsid w:val="00B0127E"/>
    <w:rsid w:val="00B01779"/>
    <w:rsid w:val="00B06774"/>
    <w:rsid w:val="00B06EFE"/>
    <w:rsid w:val="00B0730E"/>
    <w:rsid w:val="00B073E9"/>
    <w:rsid w:val="00B1278B"/>
    <w:rsid w:val="00B12B8E"/>
    <w:rsid w:val="00B15185"/>
    <w:rsid w:val="00B15BED"/>
    <w:rsid w:val="00B16321"/>
    <w:rsid w:val="00B16D47"/>
    <w:rsid w:val="00B16FF4"/>
    <w:rsid w:val="00B17F44"/>
    <w:rsid w:val="00B20508"/>
    <w:rsid w:val="00B21805"/>
    <w:rsid w:val="00B21A02"/>
    <w:rsid w:val="00B221C0"/>
    <w:rsid w:val="00B23CD7"/>
    <w:rsid w:val="00B23E1D"/>
    <w:rsid w:val="00B2524E"/>
    <w:rsid w:val="00B322F8"/>
    <w:rsid w:val="00B3532D"/>
    <w:rsid w:val="00B408A1"/>
    <w:rsid w:val="00B40A81"/>
    <w:rsid w:val="00B42BD0"/>
    <w:rsid w:val="00B529CF"/>
    <w:rsid w:val="00B5354A"/>
    <w:rsid w:val="00B56334"/>
    <w:rsid w:val="00B56A70"/>
    <w:rsid w:val="00B6215E"/>
    <w:rsid w:val="00B66A47"/>
    <w:rsid w:val="00B72105"/>
    <w:rsid w:val="00B72CF0"/>
    <w:rsid w:val="00B741ED"/>
    <w:rsid w:val="00B74EDD"/>
    <w:rsid w:val="00B77415"/>
    <w:rsid w:val="00B81C88"/>
    <w:rsid w:val="00B84D3D"/>
    <w:rsid w:val="00B9083C"/>
    <w:rsid w:val="00B90D35"/>
    <w:rsid w:val="00B939F8"/>
    <w:rsid w:val="00B94A27"/>
    <w:rsid w:val="00B95AA9"/>
    <w:rsid w:val="00B96792"/>
    <w:rsid w:val="00BA009F"/>
    <w:rsid w:val="00BA025E"/>
    <w:rsid w:val="00BA09EF"/>
    <w:rsid w:val="00BA0EE8"/>
    <w:rsid w:val="00BA0F73"/>
    <w:rsid w:val="00BA2B1B"/>
    <w:rsid w:val="00BA2E88"/>
    <w:rsid w:val="00BA3AC8"/>
    <w:rsid w:val="00BB408C"/>
    <w:rsid w:val="00BB5E29"/>
    <w:rsid w:val="00BB6EDD"/>
    <w:rsid w:val="00BB7F04"/>
    <w:rsid w:val="00BC5337"/>
    <w:rsid w:val="00BE1168"/>
    <w:rsid w:val="00BE17A4"/>
    <w:rsid w:val="00BE5B67"/>
    <w:rsid w:val="00BE6E63"/>
    <w:rsid w:val="00BF0499"/>
    <w:rsid w:val="00BF1FE7"/>
    <w:rsid w:val="00BF3A4F"/>
    <w:rsid w:val="00BF3AFC"/>
    <w:rsid w:val="00BF43AD"/>
    <w:rsid w:val="00BF470F"/>
    <w:rsid w:val="00C00A9A"/>
    <w:rsid w:val="00C0345D"/>
    <w:rsid w:val="00C03EA2"/>
    <w:rsid w:val="00C06102"/>
    <w:rsid w:val="00C065B6"/>
    <w:rsid w:val="00C07D26"/>
    <w:rsid w:val="00C13B8C"/>
    <w:rsid w:val="00C16937"/>
    <w:rsid w:val="00C221B8"/>
    <w:rsid w:val="00C23483"/>
    <w:rsid w:val="00C2672C"/>
    <w:rsid w:val="00C30E41"/>
    <w:rsid w:val="00C31CA4"/>
    <w:rsid w:val="00C34B34"/>
    <w:rsid w:val="00C43479"/>
    <w:rsid w:val="00C43A4C"/>
    <w:rsid w:val="00C44D76"/>
    <w:rsid w:val="00C46640"/>
    <w:rsid w:val="00C50D6B"/>
    <w:rsid w:val="00C50E56"/>
    <w:rsid w:val="00C52476"/>
    <w:rsid w:val="00C561B0"/>
    <w:rsid w:val="00C65A26"/>
    <w:rsid w:val="00C70A09"/>
    <w:rsid w:val="00C72F9F"/>
    <w:rsid w:val="00C752C3"/>
    <w:rsid w:val="00C75B2B"/>
    <w:rsid w:val="00C75E77"/>
    <w:rsid w:val="00C77C69"/>
    <w:rsid w:val="00C83BAF"/>
    <w:rsid w:val="00C85EF0"/>
    <w:rsid w:val="00C902B3"/>
    <w:rsid w:val="00C93C48"/>
    <w:rsid w:val="00CA0ACE"/>
    <w:rsid w:val="00CA1470"/>
    <w:rsid w:val="00CA39D1"/>
    <w:rsid w:val="00CA5206"/>
    <w:rsid w:val="00CA6031"/>
    <w:rsid w:val="00CB028B"/>
    <w:rsid w:val="00CB04DB"/>
    <w:rsid w:val="00CB0645"/>
    <w:rsid w:val="00CB12A3"/>
    <w:rsid w:val="00CC07EB"/>
    <w:rsid w:val="00CC0C94"/>
    <w:rsid w:val="00CC1505"/>
    <w:rsid w:val="00CC3BBF"/>
    <w:rsid w:val="00CC3DC4"/>
    <w:rsid w:val="00CC7F22"/>
    <w:rsid w:val="00CD2264"/>
    <w:rsid w:val="00CD3331"/>
    <w:rsid w:val="00CD3E2C"/>
    <w:rsid w:val="00CD4AC0"/>
    <w:rsid w:val="00CE17BA"/>
    <w:rsid w:val="00CE2356"/>
    <w:rsid w:val="00CE2D7A"/>
    <w:rsid w:val="00CE4CC7"/>
    <w:rsid w:val="00CF225E"/>
    <w:rsid w:val="00CF4E6E"/>
    <w:rsid w:val="00D0119F"/>
    <w:rsid w:val="00D0282E"/>
    <w:rsid w:val="00D05485"/>
    <w:rsid w:val="00D05D91"/>
    <w:rsid w:val="00D06DF8"/>
    <w:rsid w:val="00D07CE6"/>
    <w:rsid w:val="00D100DD"/>
    <w:rsid w:val="00D101E3"/>
    <w:rsid w:val="00D11C9D"/>
    <w:rsid w:val="00D122A2"/>
    <w:rsid w:val="00D14AE4"/>
    <w:rsid w:val="00D16DD8"/>
    <w:rsid w:val="00D17727"/>
    <w:rsid w:val="00D2528E"/>
    <w:rsid w:val="00D25677"/>
    <w:rsid w:val="00D31E9A"/>
    <w:rsid w:val="00D3277A"/>
    <w:rsid w:val="00D352A1"/>
    <w:rsid w:val="00D3747F"/>
    <w:rsid w:val="00D37CF2"/>
    <w:rsid w:val="00D40C06"/>
    <w:rsid w:val="00D45A35"/>
    <w:rsid w:val="00D479CB"/>
    <w:rsid w:val="00D512DB"/>
    <w:rsid w:val="00D51D47"/>
    <w:rsid w:val="00D5336B"/>
    <w:rsid w:val="00D61CFD"/>
    <w:rsid w:val="00D62299"/>
    <w:rsid w:val="00D643E8"/>
    <w:rsid w:val="00D671C2"/>
    <w:rsid w:val="00D6783A"/>
    <w:rsid w:val="00D70651"/>
    <w:rsid w:val="00D7186E"/>
    <w:rsid w:val="00D73097"/>
    <w:rsid w:val="00D8177D"/>
    <w:rsid w:val="00D8578E"/>
    <w:rsid w:val="00D86861"/>
    <w:rsid w:val="00D87613"/>
    <w:rsid w:val="00D903C1"/>
    <w:rsid w:val="00D91C7F"/>
    <w:rsid w:val="00D92618"/>
    <w:rsid w:val="00D92960"/>
    <w:rsid w:val="00D92ADC"/>
    <w:rsid w:val="00D93CE5"/>
    <w:rsid w:val="00D9579A"/>
    <w:rsid w:val="00DA0D97"/>
    <w:rsid w:val="00DA0E5B"/>
    <w:rsid w:val="00DA14D0"/>
    <w:rsid w:val="00DA2DCC"/>
    <w:rsid w:val="00DA40C3"/>
    <w:rsid w:val="00DA7149"/>
    <w:rsid w:val="00DC1D49"/>
    <w:rsid w:val="00DC317F"/>
    <w:rsid w:val="00DC3965"/>
    <w:rsid w:val="00DC3C57"/>
    <w:rsid w:val="00DC406A"/>
    <w:rsid w:val="00DC557D"/>
    <w:rsid w:val="00DC6256"/>
    <w:rsid w:val="00DC7A24"/>
    <w:rsid w:val="00DD09C4"/>
    <w:rsid w:val="00DD1229"/>
    <w:rsid w:val="00DD17D3"/>
    <w:rsid w:val="00DD1CE3"/>
    <w:rsid w:val="00DD3080"/>
    <w:rsid w:val="00DD394F"/>
    <w:rsid w:val="00DD5087"/>
    <w:rsid w:val="00DD5583"/>
    <w:rsid w:val="00DD6467"/>
    <w:rsid w:val="00DD6F26"/>
    <w:rsid w:val="00DE4034"/>
    <w:rsid w:val="00DE4323"/>
    <w:rsid w:val="00DE4F0B"/>
    <w:rsid w:val="00DE59A9"/>
    <w:rsid w:val="00DF08A0"/>
    <w:rsid w:val="00DF0D07"/>
    <w:rsid w:val="00DF119A"/>
    <w:rsid w:val="00DF1FEC"/>
    <w:rsid w:val="00DF24CB"/>
    <w:rsid w:val="00DF487E"/>
    <w:rsid w:val="00E04234"/>
    <w:rsid w:val="00E056E5"/>
    <w:rsid w:val="00E070BA"/>
    <w:rsid w:val="00E1067E"/>
    <w:rsid w:val="00E11FBF"/>
    <w:rsid w:val="00E266AD"/>
    <w:rsid w:val="00E31ACA"/>
    <w:rsid w:val="00E361F6"/>
    <w:rsid w:val="00E370D5"/>
    <w:rsid w:val="00E41AC7"/>
    <w:rsid w:val="00E4785C"/>
    <w:rsid w:val="00E5513C"/>
    <w:rsid w:val="00E57C11"/>
    <w:rsid w:val="00E604BA"/>
    <w:rsid w:val="00E634E6"/>
    <w:rsid w:val="00E63AAF"/>
    <w:rsid w:val="00E63D96"/>
    <w:rsid w:val="00E65B8C"/>
    <w:rsid w:val="00E67595"/>
    <w:rsid w:val="00E67958"/>
    <w:rsid w:val="00E72048"/>
    <w:rsid w:val="00E73F80"/>
    <w:rsid w:val="00E81EEE"/>
    <w:rsid w:val="00E83BA3"/>
    <w:rsid w:val="00E856CA"/>
    <w:rsid w:val="00E86178"/>
    <w:rsid w:val="00E863FB"/>
    <w:rsid w:val="00E87722"/>
    <w:rsid w:val="00E90717"/>
    <w:rsid w:val="00E95DF6"/>
    <w:rsid w:val="00EA1A6B"/>
    <w:rsid w:val="00EA3A26"/>
    <w:rsid w:val="00EA663B"/>
    <w:rsid w:val="00EB2F1E"/>
    <w:rsid w:val="00EB32C9"/>
    <w:rsid w:val="00EB3C06"/>
    <w:rsid w:val="00EB6A0A"/>
    <w:rsid w:val="00EC45CC"/>
    <w:rsid w:val="00ED3C2F"/>
    <w:rsid w:val="00ED6307"/>
    <w:rsid w:val="00EE069A"/>
    <w:rsid w:val="00EE1623"/>
    <w:rsid w:val="00EF130F"/>
    <w:rsid w:val="00EF1828"/>
    <w:rsid w:val="00EF295F"/>
    <w:rsid w:val="00F00B0D"/>
    <w:rsid w:val="00F021BE"/>
    <w:rsid w:val="00F06929"/>
    <w:rsid w:val="00F13638"/>
    <w:rsid w:val="00F13A18"/>
    <w:rsid w:val="00F169B9"/>
    <w:rsid w:val="00F22D0E"/>
    <w:rsid w:val="00F26EEE"/>
    <w:rsid w:val="00F27C8C"/>
    <w:rsid w:val="00F314C9"/>
    <w:rsid w:val="00F352D0"/>
    <w:rsid w:val="00F35964"/>
    <w:rsid w:val="00F36570"/>
    <w:rsid w:val="00F36D8E"/>
    <w:rsid w:val="00F41978"/>
    <w:rsid w:val="00F41DF1"/>
    <w:rsid w:val="00F45724"/>
    <w:rsid w:val="00F5054B"/>
    <w:rsid w:val="00F51004"/>
    <w:rsid w:val="00F51898"/>
    <w:rsid w:val="00F52376"/>
    <w:rsid w:val="00F5325E"/>
    <w:rsid w:val="00F53693"/>
    <w:rsid w:val="00F55D2B"/>
    <w:rsid w:val="00F56411"/>
    <w:rsid w:val="00F56CB3"/>
    <w:rsid w:val="00F65651"/>
    <w:rsid w:val="00F65FB3"/>
    <w:rsid w:val="00F67835"/>
    <w:rsid w:val="00F74377"/>
    <w:rsid w:val="00F75012"/>
    <w:rsid w:val="00F769AE"/>
    <w:rsid w:val="00F76A48"/>
    <w:rsid w:val="00F76A75"/>
    <w:rsid w:val="00F77054"/>
    <w:rsid w:val="00F82774"/>
    <w:rsid w:val="00F84EC2"/>
    <w:rsid w:val="00F86EAA"/>
    <w:rsid w:val="00F86FC1"/>
    <w:rsid w:val="00F91F87"/>
    <w:rsid w:val="00F9217B"/>
    <w:rsid w:val="00F93FE3"/>
    <w:rsid w:val="00F96410"/>
    <w:rsid w:val="00FA252E"/>
    <w:rsid w:val="00FA42DF"/>
    <w:rsid w:val="00FA7C0D"/>
    <w:rsid w:val="00FB0C28"/>
    <w:rsid w:val="00FB63A4"/>
    <w:rsid w:val="00FC017B"/>
    <w:rsid w:val="00FC030D"/>
    <w:rsid w:val="00FC12C2"/>
    <w:rsid w:val="00FD0A26"/>
    <w:rsid w:val="00FD0C8A"/>
    <w:rsid w:val="00FD0D34"/>
    <w:rsid w:val="00FD1B52"/>
    <w:rsid w:val="00FE3A2B"/>
    <w:rsid w:val="00FE4401"/>
    <w:rsid w:val="00FE73CB"/>
    <w:rsid w:val="00FF29D4"/>
    <w:rsid w:val="00FF590D"/>
    <w:rsid w:val="00FF67C0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C3CA7"/>
  <w15:docId w15:val="{EF554DC7-97E9-40CA-8C28-3EA9A79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BA3"/>
    <w:pPr>
      <w:keepNext/>
      <w:spacing w:line="225" w:lineRule="atLeast"/>
      <w:jc w:val="both"/>
      <w:outlineLvl w:val="0"/>
    </w:pPr>
    <w:rPr>
      <w:rFonts w:ascii="Verdana" w:hAnsi="Verdana"/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rsid w:val="00E83BA3"/>
    <w:pPr>
      <w:keepNext/>
      <w:ind w:left="4254"/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E83BA3"/>
    <w:pPr>
      <w:keepNext/>
      <w:spacing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83BA3"/>
    <w:pPr>
      <w:keepNext/>
      <w:spacing w:before="120" w:line="340" w:lineRule="exact"/>
      <w:jc w:val="both"/>
      <w:outlineLvl w:val="3"/>
    </w:pPr>
    <w:rPr>
      <w:b/>
      <w:color w:val="000000"/>
      <w:szCs w:val="18"/>
    </w:rPr>
  </w:style>
  <w:style w:type="paragraph" w:styleId="Nagwek5">
    <w:name w:val="heading 5"/>
    <w:basedOn w:val="Normalny"/>
    <w:next w:val="Normalny"/>
    <w:qFormat/>
    <w:rsid w:val="00E83BA3"/>
    <w:pPr>
      <w:keepNext/>
      <w:spacing w:line="340" w:lineRule="exact"/>
      <w:jc w:val="both"/>
      <w:outlineLvl w:val="4"/>
    </w:pPr>
    <w:rPr>
      <w:b/>
      <w:bCs/>
      <w:szCs w:val="18"/>
    </w:rPr>
  </w:style>
  <w:style w:type="paragraph" w:styleId="Nagwek7">
    <w:name w:val="heading 7"/>
    <w:basedOn w:val="Normalny"/>
    <w:next w:val="Normalny"/>
    <w:qFormat/>
    <w:rsid w:val="00E83B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3BA3"/>
    <w:pPr>
      <w:spacing w:before="100" w:beforeAutospacing="1" w:after="100" w:afterAutospacing="1"/>
    </w:pPr>
  </w:style>
  <w:style w:type="character" w:styleId="Hipercze">
    <w:name w:val="Hyperlink"/>
    <w:rsid w:val="00E83BA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83BA3"/>
    <w:rPr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E83BA3"/>
    <w:pPr>
      <w:spacing w:after="120"/>
    </w:pPr>
  </w:style>
  <w:style w:type="paragraph" w:styleId="Tekstpodstawowy2">
    <w:name w:val="Body Text 2"/>
    <w:basedOn w:val="Normalny"/>
    <w:semiHidden/>
    <w:rsid w:val="00E83BA3"/>
    <w:rPr>
      <w:rFonts w:ascii="Verdana" w:hAnsi="Verdana" w:cs="Arial"/>
      <w:sz w:val="18"/>
      <w:szCs w:val="18"/>
    </w:rPr>
  </w:style>
  <w:style w:type="character" w:styleId="UyteHipercze">
    <w:name w:val="FollowedHyperlink"/>
    <w:semiHidden/>
    <w:rsid w:val="00E83BA3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E83BA3"/>
    <w:pPr>
      <w:ind w:left="360"/>
      <w:jc w:val="both"/>
    </w:pPr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rsid w:val="00E83BA3"/>
    <w:pPr>
      <w:spacing w:line="225" w:lineRule="atLeast"/>
      <w:ind w:left="539"/>
    </w:pPr>
    <w:rPr>
      <w:rFonts w:ascii="Verdana" w:hAnsi="Verdana"/>
      <w:color w:val="000000"/>
      <w:sz w:val="18"/>
      <w:szCs w:val="18"/>
    </w:rPr>
  </w:style>
  <w:style w:type="paragraph" w:styleId="Tekstpodstawowy3">
    <w:name w:val="Body Text 3"/>
    <w:basedOn w:val="Normalny"/>
    <w:semiHidden/>
    <w:rsid w:val="00E83BA3"/>
    <w:pPr>
      <w:jc w:val="both"/>
    </w:pPr>
    <w:rPr>
      <w:rFonts w:ascii="Arial" w:hAnsi="Arial" w:cs="Arial"/>
      <w:color w:val="FF0000"/>
    </w:rPr>
  </w:style>
  <w:style w:type="paragraph" w:styleId="Tekstprzypisudolnego">
    <w:name w:val="footnote text"/>
    <w:basedOn w:val="Normalny"/>
    <w:semiHidden/>
    <w:rsid w:val="00E83BA3"/>
    <w:rPr>
      <w:sz w:val="20"/>
      <w:szCs w:val="20"/>
    </w:rPr>
  </w:style>
  <w:style w:type="character" w:styleId="Odwoanieprzypisudolnego">
    <w:name w:val="footnote reference"/>
    <w:semiHidden/>
    <w:rsid w:val="00E83BA3"/>
    <w:rPr>
      <w:vertAlign w:val="superscript"/>
    </w:rPr>
  </w:style>
  <w:style w:type="paragraph" w:customStyle="1" w:styleId="Tekstpodstawowywcity21">
    <w:name w:val="Tekst podstawowy wcięty 21"/>
    <w:basedOn w:val="Normalny"/>
    <w:rsid w:val="00E83BA3"/>
    <w:pPr>
      <w:widowControl w:val="0"/>
      <w:suppressAutoHyphens/>
      <w:ind w:left="708" w:firstLine="12"/>
    </w:pPr>
    <w:rPr>
      <w:rFonts w:eastAsia="Lucida Sans Unicode" w:cs="Tahoma"/>
      <w:color w:val="000000"/>
      <w:lang w:val="en-US" w:eastAsia="en-US"/>
    </w:rPr>
  </w:style>
  <w:style w:type="character" w:styleId="Odwoaniedokomentarza">
    <w:name w:val="annotation reference"/>
    <w:semiHidden/>
    <w:unhideWhenUsed/>
    <w:rsid w:val="00E83BA3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E83BA3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E83BA3"/>
  </w:style>
  <w:style w:type="paragraph" w:styleId="Tematkomentarza">
    <w:name w:val="annotation subject"/>
    <w:basedOn w:val="Tekstkomentarza"/>
    <w:next w:val="Tekstkomentarza"/>
    <w:semiHidden/>
    <w:unhideWhenUsed/>
    <w:rsid w:val="00E83BA3"/>
    <w:rPr>
      <w:b/>
      <w:bCs/>
    </w:rPr>
  </w:style>
  <w:style w:type="character" w:customStyle="1" w:styleId="TematkomentarzaZnak">
    <w:name w:val="Temat komentarza Znak"/>
    <w:semiHidden/>
    <w:rsid w:val="00E83BA3"/>
    <w:rPr>
      <w:b/>
      <w:bCs/>
    </w:rPr>
  </w:style>
  <w:style w:type="paragraph" w:styleId="Tekstdymka">
    <w:name w:val="Balloon Text"/>
    <w:basedOn w:val="Normalny"/>
    <w:semiHidden/>
    <w:unhideWhenUsed/>
    <w:rsid w:val="00E83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83BA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semiHidden/>
    <w:rsid w:val="00E83BA3"/>
    <w:rPr>
      <w:rFonts w:ascii="Verdana" w:hAnsi="Verdana" w:cs="Arial"/>
      <w:sz w:val="18"/>
      <w:szCs w:val="18"/>
    </w:rPr>
  </w:style>
  <w:style w:type="character" w:styleId="Pogrubienie">
    <w:name w:val="Strong"/>
    <w:qFormat/>
    <w:rsid w:val="00E83BA3"/>
    <w:rPr>
      <w:b/>
      <w:bCs/>
    </w:rPr>
  </w:style>
  <w:style w:type="character" w:customStyle="1" w:styleId="Nagwek7Znak">
    <w:name w:val="Nagłówek 7 Znak"/>
    <w:semiHidden/>
    <w:rsid w:val="00E83BA3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semiHidden/>
    <w:unhideWhenUsed/>
    <w:rsid w:val="00E83B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E83BA3"/>
  </w:style>
  <w:style w:type="character" w:styleId="Odwoanieprzypisukocowego">
    <w:name w:val="endnote reference"/>
    <w:semiHidden/>
    <w:unhideWhenUsed/>
    <w:rsid w:val="00E83BA3"/>
    <w:rPr>
      <w:vertAlign w:val="superscript"/>
    </w:rPr>
  </w:style>
  <w:style w:type="paragraph" w:styleId="Nagwek">
    <w:name w:val="header"/>
    <w:aliases w:val="Znak Znak,Znak"/>
    <w:basedOn w:val="Normalny"/>
    <w:unhideWhenUsed/>
    <w:rsid w:val="00E83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rsid w:val="00E83BA3"/>
    <w:rPr>
      <w:sz w:val="24"/>
      <w:szCs w:val="24"/>
    </w:rPr>
  </w:style>
  <w:style w:type="paragraph" w:styleId="Stopka">
    <w:name w:val="footer"/>
    <w:basedOn w:val="Normalny"/>
    <w:unhideWhenUsed/>
    <w:rsid w:val="00E83BA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3B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2AE"/>
    <w:pPr>
      <w:ind w:left="720"/>
      <w:contextualSpacing/>
    </w:pPr>
  </w:style>
  <w:style w:type="paragraph" w:styleId="Poprawka">
    <w:name w:val="Revision"/>
    <w:hidden/>
    <w:semiHidden/>
    <w:rsid w:val="00E83BA3"/>
    <w:rPr>
      <w:sz w:val="24"/>
      <w:szCs w:val="24"/>
    </w:rPr>
  </w:style>
  <w:style w:type="paragraph" w:customStyle="1" w:styleId="Default">
    <w:name w:val="Default"/>
    <w:uiPriority w:val="99"/>
    <w:rsid w:val="00E83B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AE0F0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d.dolnyslask.pl/fileadmin/user_upload/Organizacje_pozarzadowe/uchw_XXXVII-735-21_b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lnosla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lnosla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99F6-5028-4F8D-8B4B-6850073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5390</Words>
  <Characters>36233</Characters>
  <Application>Microsoft Office Word</Application>
  <DocSecurity>0</DocSecurity>
  <Lines>301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/>
  <LinksUpToDate>false</LinksUpToDate>
  <CharactersWithSpaces>41540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xxx</dc:creator>
  <cp:lastModifiedBy>Diana Hanas</cp:lastModifiedBy>
  <cp:revision>7</cp:revision>
  <cp:lastPrinted>2021-12-15T06:20:00Z</cp:lastPrinted>
  <dcterms:created xsi:type="dcterms:W3CDTF">2021-12-15T08:40:00Z</dcterms:created>
  <dcterms:modified xsi:type="dcterms:W3CDTF">2021-12-22T12:10:00Z</dcterms:modified>
</cp:coreProperties>
</file>