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Zakłady aktywności zawodowej.</w:t>
      </w:r>
    </w:p>
    <w:p>
      <w:pPr>
        <w:pStyle w:val="NormalStyle"/>
      </w:pPr>
      <w:r>
        <w:t>Dz.U.2012.850 z dnia 2012.07.24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17 listopada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sierpnia 2012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MINISTRA PRACY I POLITYKI SPOŁECZNEJ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1)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17 lipca 2012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zakładów aktywności zawodowej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1997 r. o rehabilitacji zawodowej i społecznej oraz zatrudnianiu osób niepełnosprawnych (Dz. U. z 2011 r. Nr 127, poz. 721,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szczegółowy sposób, tryb i warunki tworzenia, finansowania i działania zakładów aktywności zawodowej, zwanych dalej "zakładami";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czas pracy i rehabilitacji osób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tworzenia i wykorzystywania zakładowego funduszu aktywności.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Gmina, powiat oraz fundacja, stowarzyszenie lub inna organizacja społeczna, której statutowym zadaniem jest rehabilitacja zawodowa i społeczna osób niepełnosprawnych, zwane dalej "organizatorem", składają we właściwej jednostce organizacyjnej samorządu województwa wniosek o dofinansowanie ze środków Państwowego Funduszu Rehabilitacji Osób Niepełnosprawnych, zwanego dalej "Funduszem", kosztów utworzenia i działania zakładu, w tym również kosztów działalności wytwórczej lub usługowej, zwanego dalej "wnioskiem".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powinien zawierać: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i siedzibę organizatora;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status prawny i podstawę działania organizatora;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statut organizatora;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i dokument potwierdzający tytuł prawny do obiektu lub lokalu przeznaczonego na zakład;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proponowaną liczbę niepełnosprawnych pracowników zakładu, wraz z określeniem stopnia i rodzaju ich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plan i rodzaj działalności wytwórczej lub usługowej oraz zakres planowanej rehabilitacji zawodowej i społecznej niepełnosprawnych pracowników zakładu;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proponowaną wysokość miesięcznego wynagrodzenia niepełnosprawnych pracowników zakładu zaliczonych do: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znacznego stopnia niepełnosprawności,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umiarkowanego stopnia niepełnosprawności, u których stwierdzono autyzm, upośledzenie umysłowe lub chorobę psychiczną, w tym osób, w stosunku do których rada programowa,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10a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1997 r. o rehabilitacji zawodowej i społecznej oraz zatrudnianiu osób niepełnosprawnych, zwanej dalej "ustawą", zajęła stanowisko uzasadniające podjęcie zatrudnienia i kontynuowanie rehabilitacji zawodowej w warunkach pracy chronionej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zwanych dalej "osobami niepełnosprawnymi zaliczonymi do znacznego lub umiarkowanego stopnia niepełnosprawności", wyrażoną jako procentowy wskaźnik minimalnego wynagrodzenia za pracę określonego w przepisach o minimalnym wynagrodzeniu za pracę, zwanego dalej "minimalnym wynagrodzeniem";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proponowaną obsadę etatową zakładu, z wyszczególnieniem liczby stanowisk i wymaganych kwalifikacji pracowników wchodzących w skład personelu kierowniczego, administracyjnego, rehabilitacyjnego i obsługowego, zwanych dalej "personelem zakładu";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preliminarz kosztów utworzenia zakładu, z uwzględnieniem podziału na poszczególne rodzaje kosztów, o których mowa w § 7, z kalkulacją lub innym uzasadnieniem przyjętych kosztów;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preliminarz kosztów działania zakładu, z podziałem na poszczególne rodzaje kosztów, o których mowa w § 8, z kalkulacją lub innym uzasadnieniem przyjętych kosztów;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plan pomieszczeń zakładu oraz projekt dostosowania obiektów i lokali do potrzeb prowadzonej działalności wytwórczej lub usługowej w zakładzie oraz ich dostosowania do potrzeb i możliwości niepełnosprawnych pracowników zakładu wynikających z ich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projekt regulaminu zakładu oraz regulaminu zakładowego funduszu aktywności.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stwierdzenia braków w złożonym przez organizatora wniosku właściwa jednostka organizacyjna samorządu województwa wzywa do ich uzupełnienia w terminie 14 dni od daty doręczenia. Nieuzupełnienie tych braków powoduje pozostawienie wniosku bez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Właściwa jednostka organizacyjna samorządu województwa przedkłada wniosek właściwemu staroście, który w ciągu 14 dni wydaje opinię o potrzebie utworzenia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uzyskaniu pozytywnej opinii starosty właściwa jednostka organizacyjna samorządu województwa rozpatruje wniosek pod względem prawidłowości planowanych kosztów utworzenia i działania zakładu, z uwzględnieniem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wysokości środków Funduszu w danym roku;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liczby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wkładu organizatora w utworzenie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30 dni od dnia otrzymania opinii starosty właściwa jednostka organizacyjna samorządu województwa powiadamia organizatora o sposobie rozpatrzenia wniosku, a następnie w przypadku pozytywnego jego rozpatrzenia - w terminie 30 dni od dnia powiadomienia organizatora - prowadzi z organizatorem negocjacje dotyczące warunków umowy o dofinansowanie ze środków Funduszu kosztów utworzenia i działania zakładu, zwanej dalej "umową", i wysokości dofinansowania ze środków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pozytywnym zakończeniu negocjacji, o których mowa w ust. 1, strony zawierają umowę określającą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wysokość, termin oraz sposób przekazania środków Funduszu, przeznaczonych na utworzenie zakładu, z podziałem na poszczególne rodzaje kosztów;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wysokość, termin oraz sposób przekazywania środków Funduszu przeznaczonych na działanie zakładu do końca danego roku kalendarzowego, z podziałem na poszczególne rodzaje kosztów;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formularze informacji o wydatkowanych środkach Funduszu oraz środkach uzyskanych z innych źródeł;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renegocjacji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zawarcia umowy ubezpieczenia wyposażenia i środków trwałych dofinansowywanych ze środków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Strony umowy określą corocznie, nie później niż do dnia 30 listopada, w formie aneksu do umowy, wysokość środków Funduszu na działanie zakładu w roku następnym, z uwzględnieniem podziału na poszczególne rodzaje kosztów dofinansowywanych ze środków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umowie lub w aneksie do umowy zawieranych corocznie między organizatorem a samorządem województwa o dofinansowanie ze środków samorządu województwa kosztów działania zakładu określa się w szczególności: wysokość, termin oraz sposób przekazywania środków samorządu województwa przeznaczonych na działanie zakładu, z podziałem na poszczególne rodzaje kosztów,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Umowy, o których mowa w ust. 3 i 4, wygasają z dniem utraty przez zakład statusu zakładu aktywności zawodowej.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utworzeniu zakładu organizator składa do Państwowej Inspekcji Pracy wniosek o stwierdzenie w zakładzie okoliczności,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stwierdzeniu przez Państwową Inspekcję Pracy spełniania okoliczności,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organizator składa do właściwego wojewody wniosek o przyznanie statusu zakładu aktywności zawodowej, wraz z kompletem dokumentów potwierdzających spełnianie przez zakład warunków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5.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otrzymaniu decyzji w sprawie przyznania statusu zakładu aktywności zawodowej organizator składa jej kopię we właściwej jednostce organizacyjnej samorządu województwa, wraz z wnioskiem o uruchomienie środków Funduszu przeznaczonych na dofinansowanie kosztów działania zakładu - zgodnie z umową.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odmowy przyznania statusu zakładu aktywności zawodowej organizator zwraca niezwłocznie środki otrzymane z Funduszu - zgodnie z umową.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Preliminarz kosztów działania zakładu na rok następny organizator składa we właściwej jednostce organizacyjnej samorządu województwa do dnia 30 września roku poprzedzającego rok, którego preliminarz dotyczy.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ramach kosztów utworzenia zakładu ze środków Funduszu mogą być finansowane: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przystosowanie do potrzeb osób niepełnosprawnych pomieszczeń produkcyjnych lub pomieszczeń służących świadczeniu usług oraz pomieszczeń socjalnych i przeznaczonych na rehabilitację;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 sprzętu rehabilitacyjnego;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wyposażenie pomieszczeń socjalnych i przeznaczonych na rehabilitację, pomieszczeń, w których jest prowadzona działalność wytwórcza lub usługowa, oraz przygotowanie stanowisk pracy, w tym zakup maszyn, narzędzi i urządzeń niezbędnych do prowadzenia produkcji lub świadczenia usług;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 surowców i materiałów potrzebnych do rozpoczęcia działalności wytwórczej lub usługowej;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 lub wynajem środków transportu.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8.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ramach kosztów działania zakładu ze środków Funduszu mogą być finansowane: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wynagrodzenia osób niepełnosprawnych zaliczonych do znacznego lub umiarkowanego stopnia niepełnosprawności, do wysokości 100% minimalnego wynagrodzenia, proporcjonalnie do wymiaru czasu pracy określonego w umowie o pracę, stosownie do art. 15 ust. 2 ustawy, powiększone o dodatek za staż pracy, określony w przepisach o minimalnym wynagrodzeniu za pracę;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wynagrodzenia personelu zakładu;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dodatkowe wynagrodzenia roczne, odprawy emerytalne i pośmiertne oraz nagrody jubileuszowe;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należne od pracodawcy składki na ubezpieczenia społeczne, składki na Fundusz Gwarantowanych Świadczeń Pracowniczych, naliczane od wynagrodzeń wymienionych w pkt 1 i 2 lub od dodatkowego wynagrodzenia rocznego wymienionego w pkt 3, oraz składki na Fundusz Pracy i Fundusz Solidarnościowy naliczone od wynagrodzeń wymienionych w pkt 2 lub od dodatkowego wynagrodzenia rocznego wymienionego w pkt 3, wypłacanego osobom niezaliczonym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wpłaty podstawowe oraz wpłaty dodatkowe do pracowniczych planów kapitałowych finansowanych,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4 października 2018 r. o pracowniczych planach kapitałowych (Dz. U. z 2020 r. poz. 1342), finansowane przez zakład;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materiały, energia, usługi materialne i usługi niematerialne;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transport i dowóz niepełnosprawnych pracowników zakładu;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szkolenia osób niepełnosprawnych zaliczonych do znacznego lub umiarkowanego stopnia niepełnosprawności związane z przygotowaniem ich do pracy na otwartym rynku pracy lub z prowadzoną działalnością wytwórczą lub usługową zakładu;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szkolenia personelu zakładu;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odpisy na zakładowy fundusz świadczeń socjalnych lub wypłaty świadczeń urlopowych, dokonywane na podstawie odrębnych przepisów;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wymiana zamortyzowanych maszyn, urządzeń i wyposażenia niezbędnych do prowadzenia produkcji lub świadczenia usług;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wymiana maszyn i urządzeń w związku: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 zmianą profilu działalności zakładu,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wprowadzeniem ulepszeń technicznych lub technologicznych;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niezbędne do realizacji rehabilitacji, obsługi i prowadzenia działalności wytwórczej lub usługowej.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kosztów działalności wytwórczej lub usługowej zakładu realizowanej przez osoby niepełnosprawne zaliczone do znacznego lub umiarkowanego stopnia niepełnosprawności finansowanych ze sprzedaży wyrobów lub usług zalicza się koszty: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wynagrodzenia osób niepełnosprawnych zaliczonych do znacznego lub umiarkowanego stopnia niepełnosprawności, obliczanego na podstawie ustalonego w procesie negocjacji procentowego wskaźnika minimalnego wynagrodzenia, powiększone o dodatek za staż pracy, określony w przepisach o minimalnym wynagrodzeniu za pracę;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nagród i premii dla osób niepełnosprawnych zaliczonych do znacznego lub umiarkowanego stopnia niepełnosprawności, w wysokości do 30% miesięcznego wynagrodzenia, o którym mowa pkt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należnych od pracodawcy składek na ubezpieczenia społeczne, składek na Fundusz Gwarantowanych Świadczeń Pracowniczych, naliczanych od kwot wymienionych w pkt 1 i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wpłat podstawowych oraz wpłat dodatkowych do pracowniczych planów kapitałowych finansowanych przez zakład, od wynagrodzenia osób niepełnosprawnych zaliczonych do znacznego lub umiarkowanego stopnia niepełnosprawności, o których mowa w pkt 1 i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materiałów, energii, usług materialnych i usług niematerialnych, niezbędnych do prowadzenia działalności wytwórczej lub usługowej;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naprawy maszyn i urządzeń oraz koniecznej wymiany części maszyn i urządzeń niezbędnych do prowadzenia produkcji lub świadczenia usług.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9.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zbycia maszyn i urządzeń: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zamortyzowanych,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zbędnych w związku: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 zmianą profilu działalności zakładu,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wprowadzeniem ulepszeń technicznych lub technologicznych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nabytych ze środków Funduszu organizator przeznacza uzyskane w ten sposób środki na zakup maszyn i urządzeń niezbędnych do dalszego prowadzenia działalności, z zastrzeżeniem § 18.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10.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Funduszu, o których mowa w § 3 ust. 3, są przekazywane na rachunek bankowy organizatora zgodnie z umową, w ratach półrocznych, jednak nie później niż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15 dnia miesiąca rozpoczynającego pierwsze półrocze;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5 dnia miesiąca rozpoczynającego drugie półrocze.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Organizator: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prowadzi wyodrębnioną ewidencję księgową środków otrzymanych z Funduszu na działanie zakładu, w tym kosztów ponoszonych z tych środków, z zastrzeżeniem § 18;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przekazuje właściwej jednostce organizacyjnej samorządu województwa informację o wydatkowanych środkach Funduszu oraz środkach uzyskanych z innych źródeł, w okresach kwartalnych, nie później niż do 5 dnia miesiąca rozpoczynającego następny kwartał, na formularzu uzgodnionym w umowie;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składa we właściwej jednostce organizacyjnej samorządu województwa: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rozliczenie rocznego wykorzystania środków Funduszu, wraz z jego merytorycznym uzasadnieniem,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wydatkowanych wszystkich środkach wykorzystanych na działanie zakładu w danym roku, z uwzględnieniem środków Funduszu oraz środków z pozostałych źródeł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15 marca roku następującego po roku, za który składa się rozliczenie;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udostępnia na żądanie właściwej jednostki organizacyjnej samorządu województwa do wglądu roczne sprawozdanie finansowe, z zastrzeżeniem § 18.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zatwierdzeniu rozliczenia rocznego wykorzystania środków Funduszu właściwa jednostka organizacyjna samorządu województwa może dokonać korekty wysokości środków na rok następny.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11.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Czas pracy osób niepełnosprawnych zaliczonych do znacznego lub umiarkowanego stopnia niepełnosprawności wynosi co najmniej 0,55 wymiaru czasu pracy określonego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Wymiar czasu pracy osób niepełnosprawnych zaliczonych do znacznego lub umiarkowanego stopnia niepełnosprawności może być na wniosek zespołu programowego, o którym mowa w § 13, zwiększony do wysokości 0,8 wymiaru czasu pracy określonego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12.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Czas zajęć rehabilitacyjnych osób niepełnosprawnych zaliczonych do znacznego lub umiarkowanego stopnia niepełnosprawności wynosi nie mniej niż 60 minut dziennie i może zostać przedłużony do 120 minut dziennie na wniosek personelu rehabilitacyjnego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zajęciach rehabilitacyjnych mogą uczestniczyć także osoby niepełnosprawne zaliczone do znacznego lub umiarkowanego stopnia niepełnosprawności wchodzące w skład personelu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rehabilitacyjne odbywają się poza czasem pracy osoby niepełnosprawnej zaliczonej do znacznego lub umiarkowanego stopnia niepełnosprawności korzystającej z rehabilitacji.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13.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 zakładu tworzy zespół programowy spośród personelu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programowego kierownik zakładu może powołać specjalistów niebędących pracownikami zakładu,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doradcę zawodowego,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psychologa,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trenera pracy</w:t>
      </w:r>
    </w:p>
    <w:p>
      <w:pPr>
        <w:spacing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zlecając im zadania, o których mowa w ust. 3 i 5-8.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Zespół programowy opracowuje, a kierownik zakładu zatwierdza, indywidualne programy rehabilitacji zawodowej i społecznej osób niepełnosprawnych zaliczonych do znacznego lub umiarkowanego stopnia niepełnosprawności służące osiągnięciu optymalnego poziomu uczestnictwa tych osób w życiu społecznym i zawodowym, określające w szczególności;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diagnozę sytuacji społecznej i zawodowej osoby niepełnosprawnej zaliczonej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cel indywidualnego programu rehabilitacji i spodziewane efekty jego realizacji;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planowanych działań i harmonogram ich realizacji;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terminy oceny postępów w realizacji indywidualnego programu rehabilitacji;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odpowiedzialne za realizację indywidualnego programu rehabilitacji.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Indywidualne programy rehabilitacji zawodowej i społecznej są opracowywane z udziałem osób niepełnosprawnych zaliczonych do znacznego lub umiarkowanego stopnia niepełnosprawności, których te programy dotyczą.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uzasadnionych przypadkach zespół programowy opracowuje indywidualne programy rehabilitacji zawodowej i społecznej dla wchodzących w skład personelu zakładu osób niepełnosprawnych zaliczonych do znacznego lub umiarkowanego stopnia niepełnosprawności.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Zespół programowy dokonuje okresowo, nie rzadziej niż raz do roku, oceny efektów rehabilitacji, w tym sprawności zawodowej i społecznej, osób niepełnosprawnych zaliczonych do znacznego lub umiarkowanego stopnia niepełnosprawności, a także w miarę potrzeb modyfikuje indywidualne programy rehabilitacji zawodowej i społecznej oraz określa możliwości i formy dalszej rehabilitacji po zakończeniu realizacji tych programów.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stosunku do osób niepełnosprawnych zaliczonych do znacznego lub umiarkowanego stopnia niepełnosprawności, które osiągnęły wystarczający poziom sprawności społecznej i zawodowej, kierownik zakładu z udziałem zespołu programowego oraz tych osób dokonuje oceny możliwości i opracowuje plan zatrudnienia ich u innego pracodawcy.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podstawie planu, o którym mowa w ust. 7, kierownik zakładu wspiera osobę niepełnosprawną zaliczoną do znacznego lub umiarkowanego stopnia niepełnosprawności w poszukiwaniu odpowiedniego miejsca pracy, współpracując w tym zakresie z właściwym dla jej miejsca zamieszkania powiatowym urzędem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14.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Zakładowy fundusz aktywności tworzy się ze środków, o których mowa w art. 31 ust. 4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38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lipca 1991 r. o podatku dochodowym od osób fizycznych (Dz. U. z 2020 r. poz. 1426, 1291 i 1428), oraz z odsetek od środków zgromadzonych na rachunku zakładowego funduszu aktywności.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zakładowego funduszu aktywności są gromadzone na wyodrębnionym rachunku bankowym i ewidencjonowane przez organizatora, z zastrzeżeniem § 18.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15.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 środków zakładowego funduszu aktywności mogą być finansowane wydatki związane 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usprawnianiem i dodatkowym oprzyrządowaniem stanowisk pracy, wspomagającym samodzielne funkcjonowanie w zakładzie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poprawą warunków pracy i rehabilitacji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poprawą warunków socjalnych oraz higieniczno-sanitarnych;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zakupem sprzętu i wyposażenia pomagającego osobie niepełnosprawnej zaliczonej do znacznego lub umiarkowanego stopnia niepełnosprawności w samodzielnym życiu i uczestnictwie w życiu społecznym w lokalnym środowisku;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pomocą w przygotowaniu osób niepełnosprawnych zaliczonych do znacznego lub umiarkowanego stopnia niepełnosprawności do pracy poza zakładem i wyrównaniem ich szans w nowym miejscu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dokształcaniem, przekwalifikowaniem i szkoleniem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pomocą w przygotowaniu, budowie, remoncie i wyposażeniu indywidualnych i zbiorowych form mieszkalnictwa chronionego dla osób niepełnosprawnych zaliczonych do znacznego lub umiarkowanego stopnia niepełnosprawności, które nie znajdują oparcia we własnej rodzinie lub które usamodzielniają się;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rekreacją i uczestnictwem osób niepełnosprawnych zaliczonych do znacznego lub umiarkowanego stopnia niepełnosprawności w życiu kulturalnym;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pomocą w zaspokajaniu innych potrzeb socjalnych lub związanych z rehabilitacją społeczną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zakupem i naprawą indywidualnego sprzętu rehabilitacyjnego, wyrobów medycznych, w tym przedmiotów ortopedycznych oraz środków pomocniczych, urządzeń i narzędzi technicznych niezbędnych w rehabilitacji oraz ułatwiających wykonywanie czynności życiowych osobom niepełnosprawnym zaliczonym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zakupem leków i innych niezbędnych środków medycznych dla osób niepełnosprawnych zaliczonych do znacznego lub umiarkowanego stopnia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wykonywaniem przez osoby niebędące pracownikami zakładu usług świadczenia pomocy udzielanej w godzinach pracy osobom niepełnosprawnym zaliczonym do znacznego lub umiarkowanego stopnia niepełnosprawności, w wykonywaniu czynności samoobsługowych lub higieniczno-sanitarnych, niemożliwych lub trudnych do samodzielnego wykonania przez te osoby;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wypłatą wynagrodzeń specjalistom niebędącym pracownikami, o których mowa w § 13 ust. 2, w związku z opracowaniem i realizacją indywidualnych programów rehabilitacji zawodowej i społecznej.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świadczeniem pomocy opiekunów w rekreacji i uczestnictwie osób niepełnosprawnych zaliczonych do znacznego lub umiarkowanego stopnia niepełnosprawności w życiu kulturalnym;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odpłatnością za niefinansowany ze środków publicznych pobyt i leczenie osoby niepełnosprawnej w szczególności w: szpitalach, sanatoriach, placówkach rehabilitacyjno-szkoleniowych, zakładach opiekuńczo-leczniczych i pielęgnacyjno-opiekuńczych;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odpłatnością za pobyt na: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turnusach rehabilitacyjnych wraz z opiekunem - jeżeli lekarz zaleci uczestnictwo opiekuna na turnusie rehabilitacyjnym,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wczasach lub wypoczynku zorganizowanym w innych formach;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odpłatnością za przejazd w obie strony osób niepełnosprawnych do podmiotów wymienionych w pkt 15 albo do innych miejsc, w których organizowane są turnusy rehabilitacyjne, wczasy lub inne formy wypoczynku, o których mowa w pkt 16.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Pomoc, o której mowa w ust. 1 pkt 4 i 6-11, może być udzielana w formie pomocy bezzwrotnej lub w formie nieoprocentowanej pożyczki oraz zakupów bezpośrednich.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wniosek osoby niepełnosprawnej zaliczonej do znacznego lub umiarkowanego stopnia niepełnosprawności pożyczka może zostać umorzona, jeżeli zostanie wykorzystana zgodnie z przeznaczeniem.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 miesięcznego wynagrodzenia osoby wykonującej usługę świadczenia pomocy, o której mowa w ust. 1 pkt 12, stanowi iloczyn 20% wysokości minimalnego wynagrodzenia i liczby pracowników objętych tą pomocą w miesiącu.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Maksymalna wysokość miesięcznego wynagrodzenia, o którym mowa w ust. 4, nie może przekraczać 100% wysokości minimalnego wynagrodzenia.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Maksymalna wysokość wynagrodzenia, o którym mowa w ust. 1 pkt 13, w miesiącu - nie może przekraczać przeciętnego miesięcznego wynagrodzenia w gospodarce narodowej w poprzednim kwartale od pierwszego dnia następnego miesiąca po ogłoszeniu przez Prezesa Głównego Urzędu Statystycznego w formie komunikatu w Dzienniku Urzędowym Rzeczypospolitej Polskiej "Monitor Polski",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17 grudnia 1998 r. o emeryturach i rentach z Funduszu Ubezpieczeń Społecznych (Dz. U. z 2009 r. Nr 153, poz. 1227, z późn. zm.).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16. 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Organizator opracowuje i zatwierdza regulamin zakładowego funduszu aktywności określający w szczególności tryb i zasady przeznaczania środków tego funduszu na wydatki, o których mowa w § 15.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zakładowego funduszu aktywności przeznaczone na poprawę warunków pracy i rehabilitacji oraz warunków socjalnych oraz higieniczno-sanitarnych, o których mowa w § 15 ust. 1 pkt 2 i 3, nie mogą przekraczać 40% rocznych wpływów tego funduszu w roku poprzednim.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Wydatki, o których mowa w § 15 ust. 1 pkt 4 i 6-9, mogą być ponoszone w związku z opracowywaniem, realizacją i modyfikacją indywidualnych programów rehabilitacji zawodowej i społecznej osób niepełnosprawnych zaliczonych do znacznego lub umiarkowanego stopnia niepełnosprawności, oraz realizacją planu zatrudnienia u nowego pracodawcy.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Wydatki, o których mowa w § 15, powinny być dokonywane w sposób celowy i oszczędny, z uwzględnieniem optymalnego doboru metod i środków realizacji w stosunku do zakładanych efektów.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organizatorem jest gmina lub powiat, przepisy § 9, § 10 ust. 2 pkt 1 i 4 oraz § 14 ust. 2 stosuje się do jednostki organizacyjnej bezpośrednio realizującej zadania ze środków Funduszu.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19.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Pracy i Polityki Społecznej z dnia 14 grudnia 2007 r. w sprawie zakładów aktywności zawodowej (Dz. U. Nr 242, poz. 1776).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20.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po upływie miesiąca od dnia ogłoszenia.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______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Pracy i Polityki Społecznej kieruje działem administracji rządowej - zabezpieczenie społeczne,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2011 r. w sprawie szczegółowego zakresu działania Ministra Pracy i Polityki Społecznej (Dz. U. Nr 248, poz. 1485).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1 pkt 1 zmieniony przez § 1 pkt 1 lit. a tiret pierwsze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1 pkt 4 zmieniony przez § 1 pkt 1 lit. a tiret drugie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1 pkt 4a dodany przez § 1 pkt 1 lit. a tiret trzecie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2 pkt 1 zmieniony przez § 1 pkt 1 lit. b tiret pierwsze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2 pkt 3 zmieniony przez § 1 pkt 1 lit. b tiret drugie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ust. 2 pkt 3a dodany przez § 1 pkt 1 lit. b tiret trzecie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14 ust. 1 zmieniony przez § 1 pkt 2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ust. 1 pkt 14 dodany przez § 1 pkt 3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ust. 1 pkt 15 dodany przez § 1 pkt 3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ust. 1 pkt 16 dodany przez § 1 pkt 3 rozporządzenia z dnia 20 października 2020 r. (Dz.U.2020.1921) zmieniającego nin. rozporządzenie z dniem 17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ust. 1 pkt 17 dodany przez § 1 pkt 3 rozporządzenia z dnia 20 października 2020 r. (Dz.U.2020.1921) zmieniającego nin. rozporządzenie z dniem 17 listopada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