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6110" w14:textId="14191C14" w:rsidR="002D71D6" w:rsidRPr="00933A26" w:rsidRDefault="002D71D6" w:rsidP="000F442D">
      <w:pPr>
        <w:rPr>
          <w:rFonts w:ascii="Calibri" w:hAnsi="Calibri" w:cs="Calibri"/>
          <w:b/>
        </w:rPr>
      </w:pPr>
      <w:r w:rsidRPr="00933A26">
        <w:rPr>
          <w:rFonts w:ascii="Calibri" w:hAnsi="Calibri" w:cs="Calibri"/>
          <w:b/>
        </w:rPr>
        <w:t xml:space="preserve">Załącznik nr 1 do uchwały nr </w:t>
      </w:r>
      <w:r w:rsidR="00111B4E">
        <w:rPr>
          <w:rFonts w:ascii="Calibri" w:hAnsi="Calibri" w:cs="Calibri"/>
          <w:b/>
        </w:rPr>
        <w:t>3827/VII/26</w:t>
      </w:r>
    </w:p>
    <w:p w14:paraId="5FB26965" w14:textId="77777777" w:rsidR="002D71D6" w:rsidRPr="00933A26" w:rsidRDefault="002D71D6" w:rsidP="002D71D6">
      <w:pPr>
        <w:pStyle w:val="Nagwek2"/>
        <w:ind w:left="4536"/>
        <w:jc w:val="both"/>
        <w:rPr>
          <w:rFonts w:ascii="Calibri" w:hAnsi="Calibri" w:cs="Calibri"/>
          <w:szCs w:val="24"/>
        </w:rPr>
      </w:pPr>
      <w:r w:rsidRPr="00933A26">
        <w:rPr>
          <w:rFonts w:ascii="Calibri" w:hAnsi="Calibri" w:cs="Calibri"/>
          <w:szCs w:val="24"/>
        </w:rPr>
        <w:t>Zarządu Województwa Dolnośląskiego</w:t>
      </w:r>
    </w:p>
    <w:p w14:paraId="5A822593" w14:textId="42B0CC15" w:rsidR="002D71D6" w:rsidRDefault="002D71D6" w:rsidP="002D71D6">
      <w:pPr>
        <w:ind w:left="4536"/>
        <w:jc w:val="both"/>
        <w:rPr>
          <w:rFonts w:ascii="Calibri" w:hAnsi="Calibri" w:cs="Calibri"/>
          <w:b/>
        </w:rPr>
      </w:pPr>
      <w:r w:rsidRPr="00933A26">
        <w:rPr>
          <w:rFonts w:ascii="Calibri" w:hAnsi="Calibri" w:cs="Calibri"/>
          <w:b/>
        </w:rPr>
        <w:t xml:space="preserve">z dnia </w:t>
      </w:r>
      <w:r w:rsidR="00111B4E">
        <w:rPr>
          <w:rFonts w:ascii="Calibri" w:hAnsi="Calibri" w:cs="Calibri"/>
          <w:b/>
        </w:rPr>
        <w:t>10 marca 2026r.</w:t>
      </w:r>
    </w:p>
    <w:p w14:paraId="4942991B" w14:textId="77777777" w:rsidR="00EC1380" w:rsidRPr="00933A26" w:rsidRDefault="00EC1380" w:rsidP="002D71D6">
      <w:pPr>
        <w:ind w:left="4536"/>
        <w:jc w:val="both"/>
        <w:rPr>
          <w:rFonts w:ascii="Calibri" w:hAnsi="Calibri" w:cs="Calibri"/>
          <w:b/>
        </w:rPr>
      </w:pPr>
    </w:p>
    <w:p w14:paraId="4DE86918" w14:textId="77777777" w:rsidR="002D71D6" w:rsidRPr="00933A26" w:rsidRDefault="002D71D6" w:rsidP="002D71D6">
      <w:pPr>
        <w:pStyle w:val="Nagwek3"/>
        <w:spacing w:before="480" w:after="120" w:line="240" w:lineRule="auto"/>
        <w:rPr>
          <w:rFonts w:ascii="Calibri" w:hAnsi="Calibri" w:cs="Calibri"/>
        </w:rPr>
      </w:pPr>
      <w:r w:rsidRPr="00933A26">
        <w:rPr>
          <w:rFonts w:ascii="Calibri" w:hAnsi="Calibri" w:cs="Calibri"/>
        </w:rPr>
        <w:t>OGŁOSZENIE</w:t>
      </w:r>
    </w:p>
    <w:p w14:paraId="68149EC0" w14:textId="77777777" w:rsidR="002D71D6" w:rsidRPr="00933A26" w:rsidRDefault="002D71D6" w:rsidP="002D71D6">
      <w:pPr>
        <w:jc w:val="center"/>
        <w:rPr>
          <w:rFonts w:ascii="Calibri" w:hAnsi="Calibri" w:cs="Calibri"/>
          <w:b/>
        </w:rPr>
      </w:pPr>
      <w:r w:rsidRPr="00933A26">
        <w:rPr>
          <w:rFonts w:ascii="Calibri" w:hAnsi="Calibri" w:cs="Calibri"/>
          <w:b/>
        </w:rPr>
        <w:t>Zarząd Województwa Dolnośląskiego ogłasza</w:t>
      </w:r>
    </w:p>
    <w:p w14:paraId="7A1B0E34" w14:textId="059A57B0" w:rsidR="002D71D6" w:rsidRPr="00933A26" w:rsidRDefault="002D71D6" w:rsidP="002D71D6">
      <w:pPr>
        <w:spacing w:before="120"/>
        <w:jc w:val="center"/>
        <w:rPr>
          <w:rFonts w:ascii="Calibri" w:hAnsi="Calibri" w:cs="Calibri"/>
          <w:b/>
          <w:bCs/>
          <w:color w:val="000000"/>
        </w:rPr>
      </w:pPr>
      <w:r w:rsidRPr="00933A26">
        <w:rPr>
          <w:rFonts w:ascii="Calibri" w:hAnsi="Calibri" w:cs="Calibri"/>
          <w:b/>
          <w:bCs/>
        </w:rPr>
        <w:t xml:space="preserve">otwarty konkurs ofert na realizację zadań publicznych </w:t>
      </w:r>
      <w:r w:rsidR="008416FF">
        <w:rPr>
          <w:rFonts w:ascii="Calibri" w:hAnsi="Calibri" w:cs="Calibri"/>
          <w:b/>
          <w:bCs/>
        </w:rPr>
        <w:t>z zakresu turystyki i krajoznawstwa w 202</w:t>
      </w:r>
      <w:r w:rsidR="00C43E69">
        <w:rPr>
          <w:rFonts w:ascii="Calibri" w:hAnsi="Calibri" w:cs="Calibri"/>
          <w:b/>
          <w:bCs/>
        </w:rPr>
        <w:t>6</w:t>
      </w:r>
      <w:r w:rsidR="008416FF">
        <w:rPr>
          <w:rFonts w:ascii="Calibri" w:hAnsi="Calibri" w:cs="Calibri"/>
          <w:b/>
          <w:bCs/>
        </w:rPr>
        <w:t xml:space="preserve"> r.</w:t>
      </w:r>
      <w:r w:rsidR="00CF4B26">
        <w:rPr>
          <w:rFonts w:ascii="Calibri" w:hAnsi="Calibri" w:cs="Calibri"/>
          <w:b/>
          <w:bCs/>
        </w:rPr>
        <w:t xml:space="preserve"> pod nazwa „</w:t>
      </w:r>
      <w:bookmarkStart w:id="0" w:name="_Hlk214875131"/>
      <w:r w:rsidR="00CF4B26">
        <w:rPr>
          <w:rFonts w:ascii="Calibri" w:hAnsi="Calibri" w:cs="Calibri"/>
          <w:b/>
          <w:bCs/>
        </w:rPr>
        <w:t>Mała Infrastruktura Turystyczna</w:t>
      </w:r>
      <w:bookmarkEnd w:id="0"/>
      <w:r w:rsidR="00CF4B26">
        <w:rPr>
          <w:rFonts w:ascii="Calibri" w:hAnsi="Calibri" w:cs="Calibri"/>
          <w:b/>
          <w:bCs/>
        </w:rPr>
        <w:t>”</w:t>
      </w:r>
    </w:p>
    <w:p w14:paraId="7AFCD4A7" w14:textId="77777777" w:rsidR="002D71D6" w:rsidRPr="0026235B" w:rsidRDefault="002D71D6" w:rsidP="002D71D6">
      <w:pPr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6235B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2D71D6" w:rsidRPr="0026235B" w14:paraId="7FD236CF" w14:textId="77777777" w:rsidTr="0052384C">
        <w:tc>
          <w:tcPr>
            <w:tcW w:w="9210" w:type="dxa"/>
            <w:gridSpan w:val="2"/>
            <w:shd w:val="clear" w:color="auto" w:fill="D9D9D9"/>
          </w:tcPr>
          <w:p w14:paraId="5076FCEF" w14:textId="77777777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 Podstawa prawna</w:t>
            </w:r>
          </w:p>
        </w:tc>
      </w:tr>
      <w:tr w:rsidR="002D71D6" w:rsidRPr="0026235B" w14:paraId="1CB3BD54" w14:textId="77777777" w:rsidTr="0052384C">
        <w:tc>
          <w:tcPr>
            <w:tcW w:w="675" w:type="dxa"/>
          </w:tcPr>
          <w:p w14:paraId="3E8DA92C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5B9FCE21" w14:textId="77777777" w:rsidR="002D71D6" w:rsidRPr="002318B4" w:rsidRDefault="002D71D6" w:rsidP="0052384C">
            <w:pPr>
              <w:spacing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 xml:space="preserve">Ustawa z dnia 24 kwietnia 2003 r. o działalności pożytku publicznego i o wolontariacie. </w:t>
            </w:r>
          </w:p>
        </w:tc>
      </w:tr>
      <w:tr w:rsidR="002D71D6" w:rsidRPr="0026235B" w14:paraId="483FFF28" w14:textId="77777777" w:rsidTr="0052384C">
        <w:tc>
          <w:tcPr>
            <w:tcW w:w="675" w:type="dxa"/>
          </w:tcPr>
          <w:p w14:paraId="3673043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7575EE33" w14:textId="77777777" w:rsidR="002D71D6" w:rsidRPr="002318B4" w:rsidRDefault="002D71D6" w:rsidP="0052384C">
            <w:pPr>
              <w:spacing w:after="4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ar-SA"/>
              </w:rPr>
              <w:t>Ustawa z dnia 27 sierpnia 2009 r. o finansach publicznych.</w:t>
            </w:r>
          </w:p>
        </w:tc>
      </w:tr>
      <w:tr w:rsidR="002D71D6" w:rsidRPr="0026235B" w14:paraId="5103F886" w14:textId="77777777" w:rsidTr="0052384C">
        <w:tc>
          <w:tcPr>
            <w:tcW w:w="675" w:type="dxa"/>
          </w:tcPr>
          <w:p w14:paraId="5A2C7945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5" w:type="dxa"/>
          </w:tcPr>
          <w:p w14:paraId="773540CD" w14:textId="0EE25194" w:rsidR="002D71D6" w:rsidRPr="00A9457C" w:rsidRDefault="002D71D6" w:rsidP="0052384C">
            <w:pPr>
              <w:spacing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9457C">
              <w:rPr>
                <w:rFonts w:ascii="Calibri" w:hAnsi="Calibri" w:cs="Calibri"/>
                <w:sz w:val="22"/>
                <w:szCs w:val="22"/>
              </w:rPr>
              <w:t xml:space="preserve">Uchwała nr  </w:t>
            </w:r>
            <w:r w:rsidR="00A9457C" w:rsidRPr="00A9457C">
              <w:rPr>
                <w:rFonts w:ascii="Calibri" w:hAnsi="Calibri" w:cs="Calibri"/>
                <w:sz w:val="22"/>
                <w:szCs w:val="22"/>
              </w:rPr>
              <w:t>………………………………..</w:t>
            </w:r>
            <w:r w:rsidR="00980CFE" w:rsidRPr="00A945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9457C">
              <w:rPr>
                <w:rFonts w:ascii="Calibri" w:hAnsi="Calibri" w:cs="Calibri"/>
                <w:sz w:val="22"/>
                <w:szCs w:val="22"/>
              </w:rPr>
              <w:t xml:space="preserve">Sejmiku Województwa Dolnośląskiego z dnia </w:t>
            </w:r>
            <w:r w:rsidR="00D326B4" w:rsidRPr="00A9457C">
              <w:rPr>
                <w:rFonts w:ascii="Calibri" w:hAnsi="Calibri" w:cs="Calibri"/>
                <w:sz w:val="22"/>
                <w:szCs w:val="22"/>
              </w:rPr>
              <w:t xml:space="preserve">z dnia </w:t>
            </w:r>
            <w:r w:rsidR="00A9457C" w:rsidRPr="00A9457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  <w:r w:rsidR="00980CFE" w:rsidRPr="00A9457C">
              <w:rPr>
                <w:rFonts w:ascii="Calibri" w:hAnsi="Calibri" w:cs="Calibri"/>
                <w:sz w:val="22"/>
                <w:szCs w:val="22"/>
              </w:rPr>
              <w:t>.</w:t>
            </w:r>
            <w:r w:rsidR="00D326B4" w:rsidRPr="00A945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9457C">
              <w:rPr>
                <w:rFonts w:ascii="Calibri" w:hAnsi="Calibri" w:cs="Calibri"/>
                <w:sz w:val="22"/>
                <w:szCs w:val="22"/>
              </w:rPr>
              <w:t xml:space="preserve">w sprawie przyjęcia „Programu współpracy Samorządu Województwa Dolnośląskiego z organizacjami pozarządowymi oraz innymi podmiotami prowadzącymi działalność pożytku publicznego na Dolnym Śląsku w </w:t>
            </w:r>
            <w:r w:rsidR="00D326B4" w:rsidRPr="00A9457C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A9457C" w:rsidRPr="00A9457C">
              <w:rPr>
                <w:rFonts w:ascii="Calibri" w:hAnsi="Calibri" w:cs="Calibri"/>
                <w:sz w:val="22"/>
                <w:szCs w:val="22"/>
              </w:rPr>
              <w:t>6</w:t>
            </w:r>
            <w:r w:rsidRPr="00A9457C">
              <w:rPr>
                <w:rFonts w:ascii="Calibri" w:hAnsi="Calibri" w:cs="Calibri"/>
                <w:sz w:val="22"/>
                <w:szCs w:val="22"/>
              </w:rPr>
              <w:t>”.</w:t>
            </w:r>
          </w:p>
        </w:tc>
      </w:tr>
      <w:tr w:rsidR="002D71D6" w:rsidRPr="0026235B" w14:paraId="7FCD0876" w14:textId="77777777" w:rsidTr="0052384C">
        <w:tc>
          <w:tcPr>
            <w:tcW w:w="675" w:type="dxa"/>
          </w:tcPr>
          <w:p w14:paraId="206216DB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5" w:type="dxa"/>
          </w:tcPr>
          <w:p w14:paraId="3F8CCC0F" w14:textId="77777777" w:rsidR="00555C0D" w:rsidRPr="00555C0D" w:rsidRDefault="00555C0D" w:rsidP="00555C0D">
            <w:pPr>
              <w:spacing w:after="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55C0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Ustawa z dnia 19 lipca 2019 r. o zapewnieniu dostępności osobom ze szczególnymi</w:t>
            </w:r>
          </w:p>
          <w:p w14:paraId="6E1391CB" w14:textId="177D439A" w:rsidR="002D71D6" w:rsidRPr="008416FF" w:rsidRDefault="00555C0D" w:rsidP="00555C0D">
            <w:pPr>
              <w:spacing w:after="40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cyan"/>
              </w:rPr>
            </w:pPr>
            <w:r w:rsidRPr="00555C0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potrzebami.</w:t>
            </w:r>
          </w:p>
        </w:tc>
      </w:tr>
    </w:tbl>
    <w:p w14:paraId="77CA9079" w14:textId="77777777" w:rsidR="002D71D6" w:rsidRPr="0026235B" w:rsidRDefault="002D71D6" w:rsidP="002D71D6">
      <w:pPr>
        <w:spacing w:before="12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2D71D6" w:rsidRPr="0026235B" w14:paraId="1DA9ED94" w14:textId="77777777" w:rsidTr="0052384C">
        <w:tc>
          <w:tcPr>
            <w:tcW w:w="9210" w:type="dxa"/>
            <w:gridSpan w:val="2"/>
            <w:shd w:val="clear" w:color="auto" w:fill="D9D9D9"/>
          </w:tcPr>
          <w:p w14:paraId="31156AAB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e-DE"/>
              </w:rPr>
              <w:t xml:space="preserve">II. Cel 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konkursu, odbiorcy zadań, rodzaje zadań</w:t>
            </w:r>
          </w:p>
        </w:tc>
      </w:tr>
      <w:tr w:rsidR="002D71D6" w:rsidRPr="0026235B" w14:paraId="71DD3079" w14:textId="77777777" w:rsidTr="0052384C">
        <w:tc>
          <w:tcPr>
            <w:tcW w:w="675" w:type="dxa"/>
          </w:tcPr>
          <w:p w14:paraId="1B0BF6D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350A9404" w14:textId="11AF93A3" w:rsidR="002D71D6" w:rsidRPr="0026235B" w:rsidRDefault="002D71D6" w:rsidP="002D71D6">
            <w:pPr>
              <w:pStyle w:val="Default"/>
              <w:spacing w:before="40" w:after="40"/>
              <w:jc w:val="both"/>
              <w:rPr>
                <w:color w:val="auto"/>
                <w:sz w:val="22"/>
                <w:szCs w:val="22"/>
              </w:rPr>
            </w:pPr>
            <w:r w:rsidRPr="002D71D6">
              <w:rPr>
                <w:color w:val="auto"/>
                <w:sz w:val="22"/>
                <w:szCs w:val="22"/>
              </w:rPr>
              <w:t>Celem konkursu ofert jest wyłonienie i wsparcie projektów w zakresie turystyki</w:t>
            </w:r>
            <w:r w:rsidR="002318B4">
              <w:rPr>
                <w:color w:val="auto"/>
                <w:sz w:val="22"/>
                <w:szCs w:val="22"/>
              </w:rPr>
              <w:t xml:space="preserve"> i krajoznawstwa</w:t>
            </w:r>
            <w:r w:rsidRPr="002D71D6">
              <w:rPr>
                <w:color w:val="auto"/>
                <w:sz w:val="22"/>
                <w:szCs w:val="22"/>
              </w:rPr>
              <w:t xml:space="preserve"> </w:t>
            </w:r>
            <w:r w:rsidR="00290B42" w:rsidRPr="00290B42">
              <w:rPr>
                <w:color w:val="auto"/>
                <w:sz w:val="22"/>
                <w:szCs w:val="22"/>
              </w:rPr>
              <w:t>podejmowanych na rzecz poprawy warunków uprawiania turystyki na Dolnym Śląsku</w:t>
            </w:r>
            <w:r w:rsidR="00290B42">
              <w:rPr>
                <w:color w:val="auto"/>
                <w:sz w:val="22"/>
                <w:szCs w:val="22"/>
              </w:rPr>
              <w:t xml:space="preserve"> </w:t>
            </w:r>
            <w:r w:rsidRPr="002D71D6">
              <w:rPr>
                <w:color w:val="auto"/>
                <w:sz w:val="22"/>
                <w:szCs w:val="22"/>
              </w:rPr>
              <w:t>wraz z udzieleniem dotacji na dofinansowanie ich realizacji.</w:t>
            </w:r>
          </w:p>
        </w:tc>
      </w:tr>
      <w:tr w:rsidR="002D71D6" w:rsidRPr="0026235B" w14:paraId="4D65457C" w14:textId="77777777" w:rsidTr="0052384C">
        <w:tc>
          <w:tcPr>
            <w:tcW w:w="675" w:type="dxa"/>
          </w:tcPr>
          <w:p w14:paraId="4D9975B0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1344B1CA" w14:textId="058B0BB9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Odbiorcami zadań są mieszkańcy województwa</w:t>
            </w:r>
            <w:r w:rsidR="00C43E69">
              <w:rPr>
                <w:rFonts w:ascii="Calibri" w:hAnsi="Calibri" w:cs="Calibri"/>
                <w:sz w:val="22"/>
                <w:szCs w:val="22"/>
              </w:rPr>
              <w:t xml:space="preserve"> dolnośląskiego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375DD9F5" w14:textId="77777777" w:rsidTr="0052384C">
        <w:tc>
          <w:tcPr>
            <w:tcW w:w="675" w:type="dxa"/>
          </w:tcPr>
          <w:p w14:paraId="41277B3E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5" w:type="dxa"/>
          </w:tcPr>
          <w:p w14:paraId="6EEDFCAB" w14:textId="1719AC82" w:rsidR="00290B42" w:rsidRDefault="002D71D6" w:rsidP="008416FF">
            <w:pPr>
              <w:pStyle w:val="Default"/>
              <w:spacing w:before="40" w:after="40"/>
              <w:rPr>
                <w:bCs/>
                <w:color w:val="auto"/>
                <w:sz w:val="22"/>
                <w:szCs w:val="22"/>
              </w:rPr>
            </w:pPr>
            <w:bookmarkStart w:id="1" w:name="_Hlk181793260"/>
            <w:r w:rsidRPr="0026235B">
              <w:rPr>
                <w:bCs/>
                <w:color w:val="auto"/>
                <w:sz w:val="22"/>
                <w:szCs w:val="22"/>
              </w:rPr>
              <w:t xml:space="preserve">W ramach konkursu przewiduje się </w:t>
            </w:r>
            <w:r w:rsidRPr="008416FF">
              <w:rPr>
                <w:color w:val="auto"/>
                <w:sz w:val="22"/>
                <w:szCs w:val="22"/>
              </w:rPr>
              <w:t>dofinansowania</w:t>
            </w:r>
            <w:r w:rsidRPr="008416FF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26235B">
              <w:rPr>
                <w:bCs/>
                <w:color w:val="auto"/>
                <w:sz w:val="22"/>
                <w:szCs w:val="22"/>
              </w:rPr>
              <w:t>zada</w:t>
            </w:r>
            <w:r w:rsidR="00290B42">
              <w:rPr>
                <w:bCs/>
                <w:color w:val="auto"/>
                <w:sz w:val="22"/>
                <w:szCs w:val="22"/>
              </w:rPr>
              <w:t>nia</w:t>
            </w:r>
            <w:r w:rsidR="008416FF">
              <w:rPr>
                <w:bCs/>
                <w:color w:val="auto"/>
                <w:sz w:val="22"/>
                <w:szCs w:val="22"/>
              </w:rPr>
              <w:t>:</w:t>
            </w:r>
          </w:p>
          <w:p w14:paraId="287D054E" w14:textId="77777777" w:rsidR="00290B42" w:rsidRPr="00F6092F" w:rsidRDefault="00290B42" w:rsidP="008416FF">
            <w:pPr>
              <w:pStyle w:val="Default"/>
              <w:spacing w:before="40" w:after="40"/>
              <w:rPr>
                <w:bCs/>
                <w:color w:val="auto"/>
                <w:sz w:val="12"/>
                <w:szCs w:val="12"/>
              </w:rPr>
            </w:pPr>
          </w:p>
          <w:p w14:paraId="0E3F00F9" w14:textId="10763D7D" w:rsidR="00BC460A" w:rsidRDefault="00290B42" w:rsidP="00BC460A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CAE">
              <w:rPr>
                <w:rFonts w:asciiTheme="minorHAnsi" w:hAnsiTheme="minorHAnsi" w:cstheme="minorHAnsi"/>
                <w:b/>
                <w:sz w:val="22"/>
                <w:szCs w:val="22"/>
              </w:rPr>
              <w:t>BUDOWA I/LUB MODERNIZACJA</w:t>
            </w:r>
            <w:r w:rsidR="00BC46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I/LUB </w:t>
            </w:r>
            <w:r w:rsidR="00BC460A" w:rsidRPr="00BC460A">
              <w:rPr>
                <w:rFonts w:asciiTheme="minorHAnsi" w:hAnsiTheme="minorHAnsi" w:cstheme="minorHAnsi"/>
                <w:b/>
                <w:sz w:val="22"/>
                <w:szCs w:val="22"/>
              </w:rPr>
              <w:t>ZAKUP</w:t>
            </w:r>
            <w:r w:rsidRPr="00CD4C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MAŁEJ INFRASTRUKTURY TURYSTYCZNEJ </w:t>
            </w:r>
          </w:p>
          <w:p w14:paraId="749A7312" w14:textId="77777777" w:rsidR="00BC460A" w:rsidRDefault="00BC460A" w:rsidP="00CC7C33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Poprzez infrastrukturę turystyczną rozumie się </w:t>
            </w:r>
            <w:r w:rsidR="00CC7C33"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między innymi</w:t>
            </w:r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CC7C33"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wiaty, </w:t>
            </w:r>
            <w:proofErr w:type="spellStart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ławostoły</w:t>
            </w:r>
            <w:proofErr w:type="spellEnd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ławki, leżanki, </w:t>
            </w:r>
            <w:proofErr w:type="spellStart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opieracze</w:t>
            </w:r>
            <w:proofErr w:type="spellEnd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itp., paleniska, kosze na śmieci, miejsca odpoczynku, stojaki na rowery, stacje naprawy rowerów, solarne ładowarki dla rowerów, tablice informacyjne, znaki drogowe E-22a, E-22b,E-22c, E-7 do E-12 i E-12 , punkty widokowe, punkty obserwacyjne, ścieżki dydaktyczne, różnego rodzaju zabezpieczenia np. monitoring,</w:t>
            </w:r>
            <w:r w:rsidR="00CC7C33"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barierki; udogodnienia dla wędkarzy, altany, grille, podesty, mostki, schody, zadaszenia, oświetlenie, punkty dostępu do wody pitnej, kurtyny wodne, punkty ładowania telefonów, udostępnienie </w:t>
            </w:r>
            <w:proofErr w:type="spellStart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internetu</w:t>
            </w:r>
            <w:proofErr w:type="spellEnd"/>
            <w:r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C7C33" w:rsidRPr="00CC7C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C7C33">
              <w:rPr>
                <w:rFonts w:asciiTheme="minorHAnsi" w:hAnsiTheme="minorHAnsi" w:cstheme="minorHAnsi"/>
                <w:bCs/>
                <w:sz w:val="22"/>
                <w:szCs w:val="22"/>
              </w:rPr>
              <w:t>itp.</w:t>
            </w:r>
          </w:p>
          <w:p w14:paraId="25715FFA" w14:textId="77777777" w:rsidR="00CC7C33" w:rsidRPr="00F6092F" w:rsidRDefault="00CC7C33" w:rsidP="00CC7C33">
            <w:pPr>
              <w:pStyle w:val="Default"/>
              <w:spacing w:before="40" w:after="40"/>
              <w:jc w:val="both"/>
              <w:rPr>
                <w:bCs/>
                <w:sz w:val="12"/>
                <w:szCs w:val="12"/>
              </w:rPr>
            </w:pPr>
          </w:p>
          <w:p w14:paraId="2D2B3CEE" w14:textId="77777777" w:rsidR="00CC7C33" w:rsidRDefault="00CC7C33" w:rsidP="00CC7C33">
            <w:pPr>
              <w:pStyle w:val="Default"/>
              <w:spacing w:before="40" w:after="40"/>
              <w:jc w:val="both"/>
              <w:rPr>
                <w:bCs/>
                <w:color w:val="auto"/>
                <w:sz w:val="22"/>
                <w:szCs w:val="22"/>
              </w:rPr>
            </w:pPr>
            <w:r w:rsidRPr="00CC7C33">
              <w:rPr>
                <w:bCs/>
                <w:color w:val="auto"/>
                <w:sz w:val="22"/>
                <w:szCs w:val="22"/>
              </w:rPr>
              <w:t xml:space="preserve">Infrastruktura turystyczna powinna uwzględniać ochronę przyrody i krajobrazu, zachowania unikalnych ekosystemów oraz zasobów przyrody. Dlatego ważne jest, aby inwestycje </w:t>
            </w:r>
            <w:r w:rsidR="00C43E69">
              <w:rPr>
                <w:bCs/>
                <w:color w:val="auto"/>
                <w:sz w:val="22"/>
                <w:szCs w:val="22"/>
              </w:rPr>
              <w:br/>
            </w:r>
            <w:r w:rsidRPr="00CC7C33">
              <w:rPr>
                <w:bCs/>
                <w:color w:val="auto"/>
                <w:sz w:val="22"/>
                <w:szCs w:val="22"/>
              </w:rPr>
              <w:t>w infrastrukturę były zgodne z zasadami ochrony środowiska i nie powodowały negatywnych skutków dla przyrody. Należy dbać o minimalizację wpływu na środowisko naturalne poprzez odpowiednie projektowanie i budowę infrastruktury</w:t>
            </w:r>
            <w:r>
              <w:rPr>
                <w:bCs/>
                <w:color w:val="auto"/>
                <w:sz w:val="22"/>
                <w:szCs w:val="22"/>
              </w:rPr>
              <w:t xml:space="preserve">. </w:t>
            </w:r>
            <w:r w:rsidRPr="00CC7C33">
              <w:rPr>
                <w:bCs/>
                <w:color w:val="auto"/>
                <w:sz w:val="22"/>
                <w:szCs w:val="22"/>
              </w:rPr>
              <w:t xml:space="preserve">Przykładowe działania </w:t>
            </w:r>
            <w:r w:rsidR="00C43E69">
              <w:rPr>
                <w:bCs/>
                <w:color w:val="auto"/>
                <w:sz w:val="22"/>
                <w:szCs w:val="22"/>
              </w:rPr>
              <w:br/>
            </w:r>
            <w:r w:rsidRPr="00CC7C33">
              <w:rPr>
                <w:bCs/>
                <w:color w:val="auto"/>
                <w:sz w:val="22"/>
                <w:szCs w:val="22"/>
              </w:rPr>
              <w:t>to wykorzystanie materiałów ekologicznych, zastosowanie energooszczędnych rozwiązań, redukcja emisji zanieczyszczeń oraz racjonalne gospodarowanie wodą. Ważne jest również, aby infrastruktura była odpowiednio dostosowana do otaczającego krajobrazu, tak aby harmonijnie wpisywała się w naturalne otoczenie.</w:t>
            </w:r>
            <w:bookmarkEnd w:id="1"/>
          </w:p>
          <w:p w14:paraId="50F3E325" w14:textId="571CF5E9" w:rsidR="00AB55A3" w:rsidRPr="00CC7C33" w:rsidRDefault="00AB55A3" w:rsidP="00AB55A3">
            <w:pPr>
              <w:pStyle w:val="Default"/>
              <w:spacing w:before="40" w:after="40"/>
              <w:jc w:val="both"/>
              <w:rPr>
                <w:bCs/>
                <w:color w:val="auto"/>
                <w:sz w:val="22"/>
                <w:szCs w:val="22"/>
              </w:rPr>
            </w:pPr>
            <w:r w:rsidRPr="00AB55A3">
              <w:rPr>
                <w:bCs/>
                <w:color w:val="auto"/>
                <w:sz w:val="22"/>
                <w:szCs w:val="22"/>
              </w:rPr>
              <w:t xml:space="preserve">Przed podpisaniem umowy, oferent będzie zobowiązany do dostarczenia dokumentów potwierdzających tytuł prawny Oferenta do zajmowanej nieruchomości/terenu (np. własność, dzierżawa, najem lub użyczenie), który powinien obejmować okres 30 miesięcy </w:t>
            </w:r>
            <w:r w:rsidRPr="00AB55A3">
              <w:rPr>
                <w:bCs/>
                <w:color w:val="auto"/>
                <w:sz w:val="22"/>
                <w:szCs w:val="22"/>
              </w:rPr>
              <w:lastRenderedPageBreak/>
              <w:t>użytkowania nieruchomości liczony od dnia podpisania umowy, będzie stanowił załącznik do umowy. Nie będą honorowane oświadczenia o wyrażeniu woli przedłużenia obowiązującej umowy,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B55A3">
              <w:rPr>
                <w:bCs/>
                <w:color w:val="auto"/>
                <w:sz w:val="22"/>
                <w:szCs w:val="22"/>
              </w:rPr>
              <w:t>w przypadku budowy i/lub modernizacji terenu i/lub obiektu zgodę od właściciela/zarządcy obiektu</w:t>
            </w:r>
          </w:p>
        </w:tc>
      </w:tr>
    </w:tbl>
    <w:p w14:paraId="267F6BD7" w14:textId="77777777" w:rsidR="002D71D6" w:rsidRPr="0026235B" w:rsidRDefault="002D71D6" w:rsidP="002D71D6">
      <w:pPr>
        <w:spacing w:before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394"/>
      </w:tblGrid>
      <w:tr w:rsidR="002D71D6" w:rsidRPr="0026235B" w14:paraId="483512B8" w14:textId="77777777" w:rsidTr="002D71D6">
        <w:tc>
          <w:tcPr>
            <w:tcW w:w="9060" w:type="dxa"/>
            <w:gridSpan w:val="2"/>
            <w:shd w:val="clear" w:color="auto" w:fill="D9D9D9"/>
          </w:tcPr>
          <w:p w14:paraId="0158D6CC" w14:textId="77777777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center"/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III.</w:t>
            </w:r>
            <w:r w:rsidRPr="0026235B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 </w:t>
            </w:r>
            <w:r w:rsidRPr="0026235B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Wysokość środków publicznych przeznaczonych na realizację zadania/ń publicznego/</w:t>
            </w:r>
            <w:proofErr w:type="spellStart"/>
            <w:r w:rsidRPr="0026235B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ych</w:t>
            </w:r>
            <w:proofErr w:type="spellEnd"/>
          </w:p>
        </w:tc>
      </w:tr>
      <w:tr w:rsidR="002D71D6" w:rsidRPr="0026235B" w14:paraId="58CCCFF7" w14:textId="77777777" w:rsidTr="002D71D6">
        <w:tc>
          <w:tcPr>
            <w:tcW w:w="666" w:type="dxa"/>
          </w:tcPr>
          <w:p w14:paraId="371C090B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4" w:type="dxa"/>
          </w:tcPr>
          <w:p w14:paraId="4993B506" w14:textId="19DB5C01" w:rsidR="002D71D6" w:rsidRPr="002318B4" w:rsidRDefault="002D71D6" w:rsidP="0052384C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 xml:space="preserve">Wysokość środków publicznych </w:t>
            </w:r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>przeznaczonych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 w:rsidR="005D45D5" w:rsidRPr="002318B4">
              <w:rPr>
                <w:rFonts w:ascii="Calibri" w:hAnsi="Calibri" w:cs="Calibri"/>
                <w:sz w:val="22"/>
                <w:szCs w:val="22"/>
              </w:rPr>
              <w:t>202</w:t>
            </w:r>
            <w:r w:rsidR="00C43E69">
              <w:rPr>
                <w:rFonts w:ascii="Calibri" w:hAnsi="Calibri" w:cs="Calibri"/>
                <w:sz w:val="22"/>
                <w:szCs w:val="22"/>
              </w:rPr>
              <w:t>5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roku na realizację </w:t>
            </w:r>
            <w:r w:rsidR="005D45D5" w:rsidRPr="002318B4">
              <w:rPr>
                <w:rFonts w:ascii="Calibri" w:hAnsi="Calibri" w:cs="Calibri"/>
                <w:sz w:val="22"/>
                <w:szCs w:val="22"/>
              </w:rPr>
              <w:t xml:space="preserve">zadań 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wynosiła </w:t>
            </w:r>
            <w:r w:rsidR="00C43E69">
              <w:rPr>
                <w:rFonts w:ascii="Calibri" w:hAnsi="Calibri" w:cs="Calibri"/>
                <w:sz w:val="22"/>
                <w:szCs w:val="22"/>
              </w:rPr>
              <w:t>300</w:t>
            </w:r>
            <w:r w:rsidR="00C43E69" w:rsidRPr="002318B4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 w:rsidR="005D45D5" w:rsidRPr="002318B4">
              <w:rPr>
                <w:rFonts w:ascii="Calibri" w:hAnsi="Calibri" w:cs="Calibri"/>
                <w:sz w:val="22"/>
                <w:szCs w:val="22"/>
              </w:rPr>
              <w:t xml:space="preserve"> zł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29492B4" w14:textId="2CE4941F" w:rsidR="002D71D6" w:rsidRPr="002318B4" w:rsidRDefault="002D71D6" w:rsidP="0052384C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Wysokość środków publicznych przekazanych w </w:t>
            </w:r>
            <w:r w:rsidR="005D45D5" w:rsidRPr="002318B4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43E6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roku na realizację </w:t>
            </w:r>
            <w:r w:rsidR="005D45D5"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zadań </w:t>
            </w:r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wynosiła </w:t>
            </w:r>
            <w:r w:rsidR="00C43E69">
              <w:rPr>
                <w:rFonts w:ascii="Calibri" w:hAnsi="Calibri" w:cs="Calibri"/>
                <w:sz w:val="22"/>
                <w:szCs w:val="22"/>
              </w:rPr>
              <w:t>300</w:t>
            </w:r>
            <w:r w:rsidR="00C43E69" w:rsidRPr="002318B4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 w:rsidR="005D45D5"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D71D6" w:rsidRPr="0026235B" w14:paraId="4442C08E" w14:textId="77777777" w:rsidTr="002D71D6">
        <w:tc>
          <w:tcPr>
            <w:tcW w:w="666" w:type="dxa"/>
          </w:tcPr>
          <w:p w14:paraId="445328F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394" w:type="dxa"/>
          </w:tcPr>
          <w:p w14:paraId="0518AFB4" w14:textId="348435D2" w:rsidR="002D71D6" w:rsidRPr="002318B4" w:rsidRDefault="002D71D6" w:rsidP="002D71D6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>Wysokość środków publicznych przeznaczonych w 202</w:t>
            </w:r>
            <w:r w:rsidR="00C43E69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roku na realizację zadań z zakresu turystyki i krajoznawstwa wynosi </w:t>
            </w:r>
            <w:r w:rsidR="00AA6672" w:rsidRPr="006A551A">
              <w:rPr>
                <w:rFonts w:ascii="Calibri" w:hAnsi="Calibri" w:cs="Calibri"/>
                <w:b/>
                <w:bCs/>
                <w:sz w:val="22"/>
                <w:szCs w:val="22"/>
              </w:rPr>
              <w:t>300</w:t>
            </w:r>
            <w:r w:rsidRPr="006A551A">
              <w:rPr>
                <w:rFonts w:ascii="Calibri" w:hAnsi="Calibri" w:cs="Calibri"/>
                <w:b/>
                <w:bCs/>
                <w:sz w:val="22"/>
                <w:szCs w:val="22"/>
              </w:rPr>
              <w:t>.000,00 zł.</w:t>
            </w:r>
          </w:p>
          <w:p w14:paraId="72E131DC" w14:textId="6D664BC4" w:rsidR="002D71D6" w:rsidRPr="002318B4" w:rsidRDefault="002D71D6" w:rsidP="002D71D6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>Wysokość środków publicznych już przekazanych w 202</w:t>
            </w:r>
            <w:r w:rsidR="00C43E69">
              <w:rPr>
                <w:rFonts w:ascii="Calibri" w:hAnsi="Calibri" w:cs="Calibri"/>
                <w:sz w:val="22"/>
                <w:szCs w:val="22"/>
              </w:rPr>
              <w:t>6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roku na realizację zadań z zakresu turystyki i krajoznawstwa wyniosła </w:t>
            </w:r>
            <w:r w:rsidR="005D45D5" w:rsidRPr="002318B4">
              <w:rPr>
                <w:rFonts w:ascii="Calibri" w:hAnsi="Calibri" w:cs="Calibri"/>
                <w:sz w:val="22"/>
                <w:szCs w:val="22"/>
              </w:rPr>
              <w:t>0 zł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.</w:t>
            </w:r>
          </w:p>
        </w:tc>
      </w:tr>
      <w:tr w:rsidR="002D71D6" w:rsidRPr="0026235B" w14:paraId="3CFD04C3" w14:textId="77777777" w:rsidTr="002D71D6">
        <w:tc>
          <w:tcPr>
            <w:tcW w:w="666" w:type="dxa"/>
          </w:tcPr>
          <w:p w14:paraId="5E6C6CB8" w14:textId="2733C1EA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394" w:type="dxa"/>
          </w:tcPr>
          <w:p w14:paraId="0093B114" w14:textId="77777777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Zarząd Województwa Dolnośląskiego może zmienić wysokość środków publicznych na realizację zadania w trakcie trwania konkursu.</w:t>
            </w:r>
          </w:p>
        </w:tc>
      </w:tr>
    </w:tbl>
    <w:p w14:paraId="51AC8508" w14:textId="77777777" w:rsidR="002D71D6" w:rsidRDefault="002D71D6" w:rsidP="002D71D6">
      <w:pPr>
        <w:spacing w:before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2786131" w14:textId="77777777" w:rsidR="002D71D6" w:rsidRDefault="002D71D6" w:rsidP="002D71D6">
      <w:pPr>
        <w:spacing w:before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D6EDB31" w14:textId="77777777" w:rsidR="00AA6672" w:rsidRPr="00507069" w:rsidRDefault="00AA6672" w:rsidP="002D71D6">
      <w:pPr>
        <w:spacing w:before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391"/>
      </w:tblGrid>
      <w:tr w:rsidR="002D71D6" w:rsidRPr="0026235B" w14:paraId="00B431D0" w14:textId="77777777" w:rsidTr="0052384C">
        <w:tc>
          <w:tcPr>
            <w:tcW w:w="9210" w:type="dxa"/>
            <w:gridSpan w:val="2"/>
            <w:shd w:val="clear" w:color="auto" w:fill="D9D9D9"/>
          </w:tcPr>
          <w:p w14:paraId="3F35741C" w14:textId="77777777" w:rsidR="002D71D6" w:rsidRPr="0026235B" w:rsidRDefault="002D71D6" w:rsidP="0052384C">
            <w:pPr>
              <w:tabs>
                <w:tab w:val="left" w:pos="0"/>
                <w:tab w:val="left" w:pos="5387"/>
              </w:tabs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IV. Forma realizacji zadania</w:t>
            </w:r>
          </w:p>
        </w:tc>
      </w:tr>
      <w:tr w:rsidR="002D71D6" w:rsidRPr="0026235B" w14:paraId="24D51407" w14:textId="77777777" w:rsidTr="0052384C">
        <w:tc>
          <w:tcPr>
            <w:tcW w:w="675" w:type="dxa"/>
          </w:tcPr>
          <w:p w14:paraId="1BE7B1A9" w14:textId="77777777" w:rsidR="002D71D6" w:rsidRPr="0026235B" w:rsidRDefault="002D71D6" w:rsidP="0052384C">
            <w:pPr>
              <w:pStyle w:val="NormalnyWeb"/>
              <w:spacing w:before="4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2297639C" w14:textId="2720D8D2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przypadku wyboru oferty realizacja zadania nastąpi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w trybie </w:t>
            </w:r>
            <w:r w:rsidRPr="002D71D6">
              <w:rPr>
                <w:rFonts w:ascii="Calibri" w:hAnsi="Calibri" w:cs="Calibri"/>
                <w:bCs/>
                <w:sz w:val="22"/>
                <w:szCs w:val="22"/>
              </w:rPr>
              <w:t xml:space="preserve">wsparcia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wykonania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zadania przez Zarząd Województwa Dolnośląskiego. </w:t>
            </w:r>
          </w:p>
        </w:tc>
      </w:tr>
      <w:tr w:rsidR="002D71D6" w:rsidRPr="0026235B" w14:paraId="3E31435F" w14:textId="77777777" w:rsidTr="0052384C">
        <w:tc>
          <w:tcPr>
            <w:tcW w:w="675" w:type="dxa"/>
          </w:tcPr>
          <w:p w14:paraId="1D6E2327" w14:textId="77777777" w:rsidR="002D71D6" w:rsidRPr="0026235B" w:rsidRDefault="002D71D6" w:rsidP="0052384C">
            <w:pPr>
              <w:pStyle w:val="NormalnyWeb"/>
              <w:spacing w:before="4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25475FC1" w14:textId="35D541D3" w:rsidR="00667147" w:rsidRPr="00681A37" w:rsidRDefault="002D71D6" w:rsidP="00667147">
            <w:pPr>
              <w:pStyle w:val="NormalnyWeb"/>
              <w:spacing w:before="40" w:beforeAutospacing="0" w:after="4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1A37">
              <w:rPr>
                <w:rFonts w:ascii="Calibri" w:hAnsi="Calibri" w:cs="Calibri"/>
                <w:sz w:val="22"/>
                <w:szCs w:val="22"/>
              </w:rPr>
              <w:t xml:space="preserve">Wymagane jest wykazanie w kosztorysie oferty wkładu własnego finansowego </w:t>
            </w:r>
            <w:r w:rsidR="00A025C8">
              <w:rPr>
                <w:rFonts w:ascii="Calibri" w:hAnsi="Calibri" w:cs="Calibri"/>
                <w:sz w:val="22"/>
                <w:szCs w:val="22"/>
              </w:rPr>
              <w:t xml:space="preserve">i/lub innego źródła </w:t>
            </w:r>
            <w:r w:rsidRPr="00681A37">
              <w:rPr>
                <w:rFonts w:ascii="Calibri" w:hAnsi="Calibri" w:cs="Calibri"/>
                <w:sz w:val="22"/>
                <w:szCs w:val="22"/>
              </w:rPr>
              <w:t xml:space="preserve">w wysokości co najmniej </w:t>
            </w:r>
            <w:r w:rsidRPr="006A55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10% </w:t>
            </w:r>
            <w:r w:rsidR="00A025C8" w:rsidRPr="006A551A">
              <w:rPr>
                <w:rFonts w:ascii="Calibri" w:hAnsi="Calibri" w:cs="Calibri"/>
                <w:b/>
                <w:bCs/>
                <w:sz w:val="22"/>
                <w:szCs w:val="22"/>
              </w:rPr>
              <w:t>kosztu całkowitego.</w:t>
            </w:r>
          </w:p>
        </w:tc>
      </w:tr>
    </w:tbl>
    <w:p w14:paraId="02F263F4" w14:textId="77777777" w:rsidR="002D71D6" w:rsidRPr="0026235B" w:rsidRDefault="002D71D6" w:rsidP="002D71D6">
      <w:pPr>
        <w:tabs>
          <w:tab w:val="left" w:pos="0"/>
          <w:tab w:val="left" w:pos="5387"/>
        </w:tabs>
        <w:spacing w:before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398"/>
      </w:tblGrid>
      <w:tr w:rsidR="002D71D6" w:rsidRPr="0026235B" w14:paraId="69878153" w14:textId="77777777" w:rsidTr="008416FF">
        <w:tc>
          <w:tcPr>
            <w:tcW w:w="9060" w:type="dxa"/>
            <w:gridSpan w:val="2"/>
            <w:shd w:val="clear" w:color="auto" w:fill="D0CECE"/>
          </w:tcPr>
          <w:p w14:paraId="27F12790" w14:textId="77777777" w:rsidR="002D71D6" w:rsidRPr="0026235B" w:rsidRDefault="002D71D6" w:rsidP="0052384C">
            <w:pPr>
              <w:tabs>
                <w:tab w:val="left" w:pos="0"/>
                <w:tab w:val="left" w:pos="5387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V. Adresat konkursu</w:t>
            </w:r>
          </w:p>
        </w:tc>
      </w:tr>
      <w:tr w:rsidR="002D71D6" w:rsidRPr="0026235B" w14:paraId="0A440D52" w14:textId="77777777" w:rsidTr="008416FF">
        <w:tc>
          <w:tcPr>
            <w:tcW w:w="662" w:type="dxa"/>
          </w:tcPr>
          <w:p w14:paraId="0E793EF9" w14:textId="77777777" w:rsidR="002D71D6" w:rsidRPr="0026235B" w:rsidRDefault="002D71D6" w:rsidP="0052384C">
            <w:pPr>
              <w:tabs>
                <w:tab w:val="left" w:pos="0"/>
                <w:tab w:val="left" w:pos="5387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8" w:type="dxa"/>
          </w:tcPr>
          <w:p w14:paraId="5C71868F" w14:textId="536A2258" w:rsidR="002D71D6" w:rsidRPr="0026235B" w:rsidRDefault="002D71D6" w:rsidP="0052384C">
            <w:pPr>
              <w:tabs>
                <w:tab w:val="left" w:pos="0"/>
                <w:tab w:val="left" w:pos="5387"/>
              </w:tabs>
              <w:spacing w:before="40" w:after="4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Organizacje pozarządowe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rozumieniu art. 3 ust. 2 i podmioty wymienione w art. 3 ust. 3 ustawy, </w:t>
            </w:r>
            <w:r w:rsidRPr="0026235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które prowadzą działalność statutową związaną z realizacją zadania objętego konkursem</w:t>
            </w:r>
            <w:r w:rsidR="00AA66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tj. turystyka i </w:t>
            </w:r>
            <w:r w:rsidR="00CF4B2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krajoznawstwo</w:t>
            </w:r>
            <w:r w:rsidRPr="0026235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oraz których terenem działania jest </w:t>
            </w:r>
            <w:r w:rsidR="00187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ojewództwo </w:t>
            </w:r>
            <w:r w:rsidR="00187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olnośląskie.</w:t>
            </w:r>
          </w:p>
        </w:tc>
      </w:tr>
    </w:tbl>
    <w:p w14:paraId="093F485A" w14:textId="77777777" w:rsidR="002D71D6" w:rsidRPr="0026235B" w:rsidRDefault="002D71D6" w:rsidP="002D71D6">
      <w:pPr>
        <w:tabs>
          <w:tab w:val="left" w:pos="0"/>
          <w:tab w:val="left" w:pos="5387"/>
        </w:tabs>
        <w:spacing w:before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391"/>
      </w:tblGrid>
      <w:tr w:rsidR="002D71D6" w:rsidRPr="0026235B" w14:paraId="08DC29AE" w14:textId="77777777" w:rsidTr="0052384C">
        <w:tc>
          <w:tcPr>
            <w:tcW w:w="9210" w:type="dxa"/>
            <w:gridSpan w:val="2"/>
            <w:shd w:val="clear" w:color="auto" w:fill="D9D9D9"/>
          </w:tcPr>
          <w:p w14:paraId="5BC75386" w14:textId="77777777" w:rsidR="002D71D6" w:rsidRPr="0026235B" w:rsidRDefault="002D71D6" w:rsidP="0052384C">
            <w:pPr>
              <w:tabs>
                <w:tab w:val="left" w:pos="0"/>
                <w:tab w:val="left" w:pos="5387"/>
              </w:tabs>
              <w:spacing w:before="40" w:after="40"/>
              <w:ind w:left="284" w:hanging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VI. Termin i miejsce realizacji zadania</w:t>
            </w:r>
          </w:p>
        </w:tc>
      </w:tr>
      <w:tr w:rsidR="002D71D6" w:rsidRPr="0026235B" w14:paraId="6318D5BE" w14:textId="77777777" w:rsidTr="0052384C">
        <w:tc>
          <w:tcPr>
            <w:tcW w:w="675" w:type="dxa"/>
          </w:tcPr>
          <w:p w14:paraId="01379E34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4DBCE7E3" w14:textId="06D8291B" w:rsidR="002D71D6" w:rsidRPr="0026235B" w:rsidRDefault="002D71D6" w:rsidP="0052384C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Termin r</w:t>
            </w:r>
            <w:r w:rsidRPr="0026235B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 xml:space="preserve">ealizacji </w:t>
            </w:r>
            <w:r w:rsidRPr="0026235B">
              <w:rPr>
                <w:rFonts w:ascii="Calibri" w:hAnsi="Calibri" w:cs="Calibri"/>
                <w:spacing w:val="-6"/>
                <w:sz w:val="22"/>
                <w:szCs w:val="22"/>
              </w:rPr>
              <w:t>zadania</w:t>
            </w:r>
            <w:r w:rsidRPr="0026235B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 xml:space="preserve">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objętego konkursem</w:t>
            </w:r>
            <w:r w:rsidRPr="0026235B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 xml:space="preserve"> </w:t>
            </w:r>
            <w:r w:rsidR="00DE12DB"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0</w:t>
            </w:r>
            <w:r w:rsidR="00F23D53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4</w:t>
            </w:r>
            <w:r w:rsidR="00DE12DB"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.0</w:t>
            </w:r>
            <w:r w:rsidR="00F23D53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5</w:t>
            </w:r>
            <w:r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.202</w:t>
            </w:r>
            <w:r w:rsidR="003646BE"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6</w:t>
            </w:r>
            <w:r w:rsidR="000E305E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-</w:t>
            </w:r>
            <w:r w:rsidR="002318B4"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31.12.202</w:t>
            </w:r>
            <w:r w:rsidR="003646BE"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6</w:t>
            </w:r>
            <w:r w:rsidRPr="006A551A">
              <w:rPr>
                <w:rFonts w:ascii="Calibri" w:hAnsi="Calibri" w:cs="Calibri"/>
                <w:b/>
                <w:bCs/>
                <w:color w:val="000000"/>
                <w:spacing w:val="-6"/>
                <w:sz w:val="22"/>
                <w:szCs w:val="22"/>
              </w:rPr>
              <w:t>.</w:t>
            </w:r>
          </w:p>
        </w:tc>
      </w:tr>
      <w:tr w:rsidR="002D71D6" w:rsidRPr="0026235B" w14:paraId="41C9650E" w14:textId="77777777" w:rsidTr="0052384C">
        <w:tc>
          <w:tcPr>
            <w:tcW w:w="675" w:type="dxa"/>
          </w:tcPr>
          <w:p w14:paraId="4ACCBD01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2B7BA72E" w14:textId="77777777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Czas realizacji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zadania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powinien obejmować: okres przygotowania, przeprowadzenia oraz zakończenia zadania (podsumowanie, ewaluacja zadania). Wszystkie dokumenty księgowe muszą zostać wystawione do dnia zakończenia zadania.</w:t>
            </w:r>
          </w:p>
        </w:tc>
      </w:tr>
      <w:tr w:rsidR="002D71D6" w:rsidRPr="0026235B" w14:paraId="4EE6A730" w14:textId="77777777" w:rsidTr="0052384C">
        <w:tc>
          <w:tcPr>
            <w:tcW w:w="675" w:type="dxa"/>
          </w:tcPr>
          <w:p w14:paraId="66369FA7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5" w:type="dxa"/>
          </w:tcPr>
          <w:p w14:paraId="5897B424" w14:textId="397C3F96" w:rsidR="002D71D6" w:rsidRPr="0026235B" w:rsidRDefault="002D71D6" w:rsidP="0052384C">
            <w:pPr>
              <w:spacing w:before="40" w:after="40"/>
              <w:ind w:left="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Miejscem realizacji zadania jest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województwo dolnośląskie.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1A8BBAD" w14:textId="77777777" w:rsidR="002D71D6" w:rsidRPr="0026235B" w:rsidRDefault="002D71D6" w:rsidP="002D71D6">
      <w:pPr>
        <w:tabs>
          <w:tab w:val="left" w:pos="0"/>
          <w:tab w:val="left" w:pos="5387"/>
        </w:tabs>
        <w:spacing w:before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8406"/>
      </w:tblGrid>
      <w:tr w:rsidR="002D71D6" w:rsidRPr="0026235B" w14:paraId="17A4DDC0" w14:textId="77777777" w:rsidTr="00212B91">
        <w:tc>
          <w:tcPr>
            <w:tcW w:w="9060" w:type="dxa"/>
            <w:gridSpan w:val="2"/>
            <w:shd w:val="clear" w:color="auto" w:fill="D9D9D9"/>
          </w:tcPr>
          <w:p w14:paraId="41348A27" w14:textId="77777777" w:rsidR="002D71D6" w:rsidRPr="0026235B" w:rsidRDefault="002D71D6" w:rsidP="0052384C">
            <w:pPr>
              <w:pStyle w:val="Nagwek4"/>
              <w:spacing w:before="40" w:after="4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VII. Warunki realizacji zadania</w:t>
            </w:r>
            <w:r w:rsidRPr="0026235B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</w:tc>
      </w:tr>
      <w:tr w:rsidR="002D71D6" w:rsidRPr="0026235B" w14:paraId="7C82F344" w14:textId="77777777" w:rsidTr="00212B91">
        <w:tc>
          <w:tcPr>
            <w:tcW w:w="654" w:type="dxa"/>
          </w:tcPr>
          <w:p w14:paraId="2ADBDD0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06" w:type="dxa"/>
          </w:tcPr>
          <w:p w14:paraId="4FBC0E71" w14:textId="2167264F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Oferta, która otrzymała już dofinansowanie z budżetu Województwa Dolnośląskiego (UMWD) w </w:t>
            </w:r>
            <w:r w:rsidR="001706C2">
              <w:rPr>
                <w:rFonts w:ascii="Calibri" w:hAnsi="Calibri" w:cs="Calibri"/>
                <w:sz w:val="22"/>
                <w:szCs w:val="22"/>
              </w:rPr>
              <w:t>202</w:t>
            </w:r>
            <w:r w:rsidR="00DE12DB">
              <w:rPr>
                <w:rFonts w:ascii="Calibri" w:hAnsi="Calibri" w:cs="Calibri"/>
                <w:sz w:val="22"/>
                <w:szCs w:val="22"/>
              </w:rPr>
              <w:t>6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roku</w:t>
            </w:r>
            <w:r w:rsidRPr="0026235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nie może być przedmiotem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oferty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1706C2">
              <w:rPr>
                <w:rFonts w:ascii="Calibri" w:hAnsi="Calibri" w:cs="Calibri"/>
                <w:sz w:val="22"/>
                <w:szCs w:val="22"/>
              </w:rPr>
              <w:t xml:space="preserve">dofinansowanie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realizacji zadania publicznego </w:t>
            </w:r>
            <w:r w:rsidR="001706C2">
              <w:rPr>
                <w:rFonts w:ascii="Calibri" w:hAnsi="Calibri" w:cs="Calibri"/>
                <w:sz w:val="22"/>
                <w:szCs w:val="22"/>
              </w:rPr>
              <w:t>w zakresie turystyki.</w:t>
            </w:r>
          </w:p>
        </w:tc>
      </w:tr>
      <w:tr w:rsidR="002D71D6" w:rsidRPr="0026235B" w14:paraId="69E4ACF2" w14:textId="77777777" w:rsidTr="00212B91">
        <w:tc>
          <w:tcPr>
            <w:tcW w:w="654" w:type="dxa"/>
          </w:tcPr>
          <w:p w14:paraId="46BB7F53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210644D" w14:textId="77777777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Umowa określa zakres i warunki realizacji zadania publicznego.</w:t>
            </w:r>
          </w:p>
        </w:tc>
      </w:tr>
      <w:tr w:rsidR="002D71D6" w:rsidRPr="0026235B" w14:paraId="7975E542" w14:textId="77777777" w:rsidTr="00212B91">
        <w:tc>
          <w:tcPr>
            <w:tcW w:w="654" w:type="dxa"/>
          </w:tcPr>
          <w:p w14:paraId="04CBAAFE" w14:textId="77777777" w:rsidR="002D71D6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06" w:type="dxa"/>
          </w:tcPr>
          <w:p w14:paraId="146B750B" w14:textId="124082AB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Oferent/oferenci może/mogą złożyć tylko jedną ofertę</w:t>
            </w:r>
            <w:r w:rsidR="00394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7FA2730A" w14:textId="77777777" w:rsidTr="00212B91">
        <w:tc>
          <w:tcPr>
            <w:tcW w:w="654" w:type="dxa"/>
          </w:tcPr>
          <w:p w14:paraId="3AE9130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384646D2" w14:textId="60EFB821" w:rsidR="006F44C7" w:rsidRDefault="002D71D6" w:rsidP="006F44C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W okresie realizacji zadania oferent może dokonywać następując</w:t>
            </w:r>
            <w:r w:rsidR="00FA2B29">
              <w:rPr>
                <w:rFonts w:ascii="Calibri" w:hAnsi="Calibri" w:cs="Calibri"/>
                <w:sz w:val="22"/>
                <w:szCs w:val="22"/>
              </w:rPr>
              <w:t>ych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zmian, z zastrzeżeniem </w:t>
            </w:r>
            <w:r w:rsidRPr="0026235B">
              <w:rPr>
                <w:rFonts w:ascii="Calibri" w:hAnsi="Calibri" w:cs="Calibri"/>
                <w:sz w:val="22"/>
                <w:szCs w:val="22"/>
              </w:rPr>
              <w:lastRenderedPageBreak/>
              <w:t>spełniania łącznie poniższych warunków</w:t>
            </w:r>
            <w:r w:rsidR="006F44C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64CE506" w14:textId="6505D156" w:rsidR="006F44C7" w:rsidRDefault="006F44C7" w:rsidP="006F44C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F44C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środki nie mogą być przesuwane pomiędzy wydatkami bieżącymi a majątkowymi w rozumieniu ustawy o rachunkowości;</w:t>
            </w:r>
          </w:p>
          <w:p w14:paraId="67ADC651" w14:textId="4EE19C62" w:rsidR="006F44C7" w:rsidRPr="006F44C7" w:rsidRDefault="006F44C7" w:rsidP="006F44C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F44C7">
              <w:rPr>
                <w:rFonts w:ascii="Calibri" w:hAnsi="Calibri" w:cs="Calibri"/>
                <w:sz w:val="22"/>
                <w:szCs w:val="22"/>
              </w:rPr>
              <w:t>przesuwanie wydatków bieżących pomiędzy jednostkowymi pozycjami kosztorysu w ramach każdego działania bez limitu, przesunięcia mogą powodować zlikwidowanie jednostkowych pozycji kosztorysu w ramach każdego działania, z uwzględnieniem zapisów pkt.1,</w:t>
            </w:r>
          </w:p>
          <w:p w14:paraId="5C3390BA" w14:textId="4CEDD798" w:rsidR="006F44C7" w:rsidRPr="006F44C7" w:rsidRDefault="006F44C7" w:rsidP="006F44C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F44C7">
              <w:rPr>
                <w:rFonts w:ascii="Calibri" w:hAnsi="Calibri" w:cs="Calibri"/>
                <w:sz w:val="22"/>
                <w:szCs w:val="22"/>
              </w:rPr>
              <w:t>przesuwanie wydatków majątkowych pomiędzy jednostkowymi pozycjami kosztorysu w ramach każdego działania bez limitu, przesunięcia mogą powodować zlikwidowanie jednostkowych pozycji kosztorysu w ramach każdego działania, z uwzględnieniem zapisów pkt.1,</w:t>
            </w:r>
          </w:p>
          <w:p w14:paraId="4FC18399" w14:textId="76E82090" w:rsidR="006F44C7" w:rsidRPr="005827C8" w:rsidRDefault="006F44C7" w:rsidP="006F44C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5827C8">
              <w:rPr>
                <w:rFonts w:ascii="Calibri" w:hAnsi="Calibri" w:cs="Calibri"/>
                <w:sz w:val="22"/>
                <w:szCs w:val="22"/>
              </w:rPr>
              <w:t>zwiększanie wydatków pomiędzy poszczególnymi działaniami z zachowaniem limitu 20%, przesunięcia nie mogą powodować zlikwidowania całego działania z uwzględnieniem zapisów pkt.1,</w:t>
            </w:r>
          </w:p>
          <w:p w14:paraId="6D2BA893" w14:textId="0D55D348" w:rsidR="006F44C7" w:rsidRPr="00294897" w:rsidRDefault="006F44C7" w:rsidP="006F44C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5827C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przesunięcia </w:t>
            </w:r>
            <w:r w:rsidRPr="005827C8">
              <w:rPr>
                <w:rFonts w:ascii="Calibri" w:hAnsi="Calibri" w:cs="Calibri"/>
                <w:sz w:val="22"/>
                <w:szCs w:val="22"/>
              </w:rPr>
              <w:t>nie mogą zwiększyć wysokości kosztów administracyjnych</w:t>
            </w:r>
          </w:p>
          <w:p w14:paraId="744D59DA" w14:textId="77777777" w:rsidR="00294897" w:rsidRDefault="00294897" w:rsidP="0029489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8AEF55A" w14:textId="254ADB33" w:rsidR="00294897" w:rsidRDefault="00294897" w:rsidP="0029489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29489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W/w zmiany będą weryfikowane wg. źródeł finansowania kosztów realizacji zadania na podstawie dostępnego w generatorze </w:t>
            </w:r>
            <w:proofErr w:type="spellStart"/>
            <w:r w:rsidRPr="0029489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eNGO</w:t>
            </w:r>
            <w:proofErr w:type="spellEnd"/>
            <w:r w:rsidRPr="0029489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kosztorysu, automatycznie utworzonego na podstawie oferty.</w:t>
            </w:r>
          </w:p>
          <w:p w14:paraId="5F3FD5BF" w14:textId="77777777" w:rsidR="003646BE" w:rsidRDefault="003646BE" w:rsidP="0029489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60E4E25" w14:textId="684EA1F0" w:rsidR="003646BE" w:rsidRPr="00294897" w:rsidRDefault="003646BE" w:rsidP="0029489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646B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Powyższe zapisy, dotyczą w szczególności, przyznanej dotacji.</w:t>
            </w:r>
          </w:p>
          <w:p w14:paraId="534455F5" w14:textId="77777777" w:rsidR="006F44C7" w:rsidRPr="0026235B" w:rsidRDefault="006F44C7" w:rsidP="006F44C7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2D71D6" w:rsidRPr="0026235B" w14:paraId="671CF7CD" w14:textId="77777777" w:rsidTr="00212B91">
        <w:tc>
          <w:tcPr>
            <w:tcW w:w="654" w:type="dxa"/>
          </w:tcPr>
          <w:p w14:paraId="16243B13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06FB05DF" w14:textId="77777777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Każdy z oferentów, któremu zostanie udzielona dotacja zobowiązany jest do wyodrębnienia w ewidencji księgowej środków otrzymanych na realizację zadania publicznego zgodnie z ustawą o rachunkowości w sposób umożliwiający identyfikację poszczególnych operacji księgowych.</w:t>
            </w:r>
          </w:p>
        </w:tc>
      </w:tr>
      <w:tr w:rsidR="002D71D6" w:rsidRPr="0026235B" w14:paraId="22F5578D" w14:textId="77777777" w:rsidTr="00212B91">
        <w:tc>
          <w:tcPr>
            <w:tcW w:w="654" w:type="dxa"/>
          </w:tcPr>
          <w:p w14:paraId="5D5B71B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1826C8E2" w14:textId="217FCAA8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Nie wyraża się zgody na zwiększenie procentowego udziału dotacji w całkowitym koszcie zadania publicznego.</w:t>
            </w:r>
            <w:r w:rsidRPr="0026235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262C4C99" w14:textId="77777777" w:rsidTr="00212B91">
        <w:tc>
          <w:tcPr>
            <w:tcW w:w="654" w:type="dxa"/>
          </w:tcPr>
          <w:p w14:paraId="392C80B5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7B527A57" w14:textId="2A509C9B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16FF">
              <w:rPr>
                <w:rFonts w:ascii="Calibri" w:hAnsi="Calibri" w:cs="Calibri"/>
                <w:sz w:val="22"/>
                <w:szCs w:val="22"/>
              </w:rPr>
              <w:t>Wysokość środków finansowych innych niż dotacja (wkład własny finansowy) oraz wartość wkładu osobowego</w:t>
            </w:r>
            <w:r w:rsidR="00212B91" w:rsidRPr="008416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416FF">
              <w:rPr>
                <w:rFonts w:ascii="Calibri" w:hAnsi="Calibri" w:cs="Calibri"/>
                <w:sz w:val="22"/>
                <w:szCs w:val="22"/>
              </w:rPr>
              <w:t>(wkład własny niefinansowy) może się zmieniać o ile nie zmniejszy się wartość tych środków w stosunku do wydatkowanej kwoty dotacji.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71D6" w:rsidRPr="0026235B" w14:paraId="7EDE257A" w14:textId="77777777" w:rsidTr="00212B91">
        <w:tc>
          <w:tcPr>
            <w:tcW w:w="654" w:type="dxa"/>
          </w:tcPr>
          <w:p w14:paraId="0C836021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70B7D99" w14:textId="3D9F1EF8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>Dotacja może być wykorzystana na zobowiązania powstałe w terminie realizacji</w:t>
            </w:r>
            <w:r w:rsidR="002318B4" w:rsidRPr="002318B4">
              <w:rPr>
                <w:rFonts w:ascii="Calibri" w:hAnsi="Calibri" w:cs="Calibri"/>
                <w:sz w:val="22"/>
                <w:szCs w:val="22"/>
              </w:rPr>
              <w:t>,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a środki przyznane w ramach dotacji muszą być wydatkowane</w:t>
            </w:r>
            <w:r w:rsidR="009E3CDC">
              <w:rPr>
                <w:rFonts w:ascii="Calibri" w:hAnsi="Calibri" w:cs="Calibri"/>
                <w:sz w:val="22"/>
                <w:szCs w:val="22"/>
              </w:rPr>
              <w:t>, od dnia podpisania umowy,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 zgodnie z kalkulacją przewidywanych kosztów realizacji zadania.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71D6" w:rsidRPr="0026235B" w14:paraId="7DD6D01A" w14:textId="77777777" w:rsidTr="00212B91">
        <w:tc>
          <w:tcPr>
            <w:tcW w:w="654" w:type="dxa"/>
          </w:tcPr>
          <w:p w14:paraId="2B50C3C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5473E9A2" w14:textId="71829026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Dopuszcza się wydatkowanie uzyskanych przychodów, w tym także odsetek bankowych od środków przekazanych przez Zleceniodawcę, na realizację zadania publicznego wyłącznie na zasadach określonych w umowie. </w:t>
            </w:r>
          </w:p>
        </w:tc>
      </w:tr>
      <w:tr w:rsidR="002D71D6" w:rsidRPr="0026235B" w14:paraId="1D26CC1D" w14:textId="77777777" w:rsidTr="00212B91">
        <w:tc>
          <w:tcPr>
            <w:tcW w:w="654" w:type="dxa"/>
          </w:tcPr>
          <w:p w14:paraId="34FA76F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07B3F0BA" w14:textId="38228D3F" w:rsidR="002D71D6" w:rsidRPr="0026235B" w:rsidRDefault="00212B91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2B91">
              <w:rPr>
                <w:rFonts w:ascii="Calibri" w:hAnsi="Calibri" w:cs="Calibri"/>
                <w:sz w:val="22"/>
                <w:szCs w:val="22"/>
              </w:rPr>
              <w:t>N</w:t>
            </w:r>
            <w:r w:rsidR="002D71D6" w:rsidRPr="00212B91">
              <w:rPr>
                <w:rFonts w:ascii="Calibri" w:hAnsi="Calibri" w:cs="Calibri"/>
                <w:sz w:val="22"/>
                <w:szCs w:val="22"/>
              </w:rPr>
              <w:t xml:space="preserve">ie przewiduje się wyceny </w:t>
            </w:r>
            <w:r w:rsidR="002D71D6"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wkładu rzeczowego wnoszonego do zadania publicznego. </w:t>
            </w:r>
            <w:r w:rsidR="002D71D6" w:rsidRPr="00317BE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Ujęcie w kalkulacji przewidywanych kosztów realizacji zadania wyceny wkładu rzeczowego traktowane będzie jako </w:t>
            </w:r>
            <w:r w:rsidR="002D71D6" w:rsidRPr="00D550D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błąd formalny i powoduje odrzucenie oferty.</w:t>
            </w:r>
            <w:r w:rsidR="002D71D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12465386" w14:textId="77777777" w:rsidTr="00212B91">
        <w:tc>
          <w:tcPr>
            <w:tcW w:w="654" w:type="dxa"/>
          </w:tcPr>
          <w:p w14:paraId="74714561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406" w:type="dxa"/>
          </w:tcPr>
          <w:p w14:paraId="387F9A11" w14:textId="75CADE54" w:rsidR="002D71D6" w:rsidRPr="003C49E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>Przewiduje się wycenę wkładu</w:t>
            </w:r>
            <w:r w:rsidRPr="002318B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318B4">
              <w:rPr>
                <w:rFonts w:ascii="Calibri" w:hAnsi="Calibri" w:cs="Calibri"/>
                <w:sz w:val="22"/>
                <w:szCs w:val="22"/>
              </w:rPr>
              <w:t xml:space="preserve">osobowego wnoszonego do zadania publicznego. </w:t>
            </w:r>
          </w:p>
        </w:tc>
      </w:tr>
      <w:tr w:rsidR="002D71D6" w:rsidRPr="0026235B" w14:paraId="1BB94784" w14:textId="77777777" w:rsidTr="00212B91">
        <w:tc>
          <w:tcPr>
            <w:tcW w:w="654" w:type="dxa"/>
          </w:tcPr>
          <w:p w14:paraId="2EFEEAE3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406" w:type="dxa"/>
          </w:tcPr>
          <w:p w14:paraId="0485CA94" w14:textId="6777A938" w:rsidR="002318B4" w:rsidRPr="00DE12D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bookmarkStart w:id="2" w:name="_Hlk150853015"/>
            <w:r w:rsidRPr="002318B4">
              <w:rPr>
                <w:rFonts w:ascii="Calibri" w:hAnsi="Calibri" w:cs="Calibri"/>
                <w:color w:val="000000"/>
                <w:sz w:val="22"/>
                <w:szCs w:val="22"/>
              </w:rPr>
              <w:t>Wymagane jest wykazanie w kalkulacji przewidywanych kosztów realizacji zadania wkładu własnego finansowego rozumianego jako własne środki finansowe oferenta i/lub środki finansowe z innych źródeł</w:t>
            </w:r>
            <w:r w:rsidR="002318B4" w:rsidRPr="00231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Pr="006A55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Wkład własny finansowy</w:t>
            </w:r>
            <w:r w:rsidR="00212B91" w:rsidRPr="006A55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5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nie może być niższy niż </w:t>
            </w:r>
            <w:r w:rsidR="002318B4" w:rsidRPr="006A55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6A55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kosztu całkowitego zadania.</w:t>
            </w:r>
            <w:r w:rsidRPr="002318B4">
              <w:rPr>
                <w:rFonts w:ascii="Calibri" w:hAnsi="Calibri" w:cs="Calibri"/>
                <w:color w:val="92D050"/>
                <w:sz w:val="22"/>
                <w:szCs w:val="22"/>
              </w:rPr>
              <w:t xml:space="preserve"> </w:t>
            </w:r>
            <w:bookmarkEnd w:id="2"/>
          </w:p>
        </w:tc>
      </w:tr>
      <w:tr w:rsidR="002D71D6" w:rsidRPr="0026235B" w14:paraId="2D6BD75F" w14:textId="77777777" w:rsidTr="00212B91">
        <w:tc>
          <w:tcPr>
            <w:tcW w:w="654" w:type="dxa"/>
          </w:tcPr>
          <w:p w14:paraId="2DF94BD3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406" w:type="dxa"/>
          </w:tcPr>
          <w:p w14:paraId="4FDEB252" w14:textId="409FEA0D" w:rsidR="002D71D6" w:rsidRPr="00810A0C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Oferent zobowiązuje się do zapewnienia prawidłowych, higienicznych i bezpiecznych warunków podczas realizacji zadania</w:t>
            </w:r>
            <w:r w:rsidRPr="001651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810A0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2661C21B" w14:textId="77777777" w:rsidTr="00212B91">
        <w:tc>
          <w:tcPr>
            <w:tcW w:w="654" w:type="dxa"/>
          </w:tcPr>
          <w:p w14:paraId="1D321A5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629A312" w14:textId="69B0694B" w:rsidR="002D71D6" w:rsidRPr="0026235B" w:rsidRDefault="00B04D88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3" w:name="_Hlk78963715"/>
            <w:r>
              <w:rPr>
                <w:rFonts w:ascii="Calibri" w:hAnsi="Calibri" w:cs="Calibri"/>
                <w:sz w:val="22"/>
                <w:szCs w:val="22"/>
              </w:rPr>
              <w:t>Nie p</w:t>
            </w:r>
            <w:r w:rsidR="002D71D6" w:rsidRPr="00212B91">
              <w:rPr>
                <w:rFonts w:ascii="Calibri" w:hAnsi="Calibri" w:cs="Calibri"/>
                <w:sz w:val="22"/>
                <w:szCs w:val="22"/>
              </w:rPr>
              <w:t xml:space="preserve">rzewiduje się </w:t>
            </w:r>
            <w:r w:rsidR="002D71D6" w:rsidRPr="00212B91">
              <w:rPr>
                <w:rFonts w:ascii="Calibri" w:hAnsi="Calibri" w:cs="Calibri"/>
                <w:bCs/>
                <w:sz w:val="22"/>
                <w:szCs w:val="22"/>
              </w:rPr>
              <w:t>pobieranie</w:t>
            </w:r>
            <w:r w:rsidR="00212B91" w:rsidRPr="00212B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71D6" w:rsidRPr="0026235B">
              <w:rPr>
                <w:rFonts w:ascii="Calibri" w:hAnsi="Calibri" w:cs="Calibri"/>
                <w:sz w:val="22"/>
                <w:szCs w:val="22"/>
              </w:rPr>
              <w:t>świadczeń pieniężnych od odbiorców zadania publicznego.</w:t>
            </w:r>
            <w:r w:rsidR="002D71D6"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End w:id="3"/>
          </w:p>
        </w:tc>
      </w:tr>
      <w:tr w:rsidR="002D71D6" w:rsidRPr="0026235B" w14:paraId="539B810C" w14:textId="77777777" w:rsidTr="00212B91">
        <w:tc>
          <w:tcPr>
            <w:tcW w:w="654" w:type="dxa"/>
          </w:tcPr>
          <w:p w14:paraId="0F60541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7D8788E4" w14:textId="3F64BAD7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Oferent zobowiązany jest do podania dodatkowych informacji dotyczących rezultatów realizacji zadania publicznego, o których mowa w części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III pkt 6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oferty realizacji zadania </w:t>
            </w:r>
            <w:r w:rsidRPr="0026235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publicznego. </w:t>
            </w:r>
            <w:r w:rsidRPr="00087D5F">
              <w:rPr>
                <w:rFonts w:ascii="Calibri" w:hAnsi="Calibri" w:cs="Calibri"/>
                <w:sz w:val="22"/>
                <w:szCs w:val="22"/>
              </w:rPr>
              <w:t xml:space="preserve">Rezultaty uznaje się za osiągnięte przy ich realizacji na poziomie min. </w:t>
            </w:r>
            <w:r w:rsidR="00212B91">
              <w:rPr>
                <w:rFonts w:ascii="Calibri" w:hAnsi="Calibri" w:cs="Calibri"/>
                <w:sz w:val="22"/>
                <w:szCs w:val="22"/>
              </w:rPr>
              <w:t>75%</w:t>
            </w:r>
            <w:r w:rsidRPr="00087D5F">
              <w:rPr>
                <w:rFonts w:ascii="Calibri" w:hAnsi="Calibri" w:cs="Calibri"/>
                <w:sz w:val="22"/>
                <w:szCs w:val="22"/>
              </w:rPr>
              <w:t xml:space="preserve"> zakładanych wskaźników opisanych w zadaniu, uwzględniając aktualizację (np. liczba uczestników, ilość przeprowadzonych zajęć itp.).</w:t>
            </w:r>
            <w:r w:rsidRPr="00E23EFB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</w:t>
            </w:r>
          </w:p>
        </w:tc>
      </w:tr>
      <w:tr w:rsidR="002D71D6" w:rsidRPr="0026235B" w14:paraId="696893FB" w14:textId="77777777" w:rsidTr="00212B91">
        <w:tc>
          <w:tcPr>
            <w:tcW w:w="654" w:type="dxa"/>
          </w:tcPr>
          <w:p w14:paraId="0FB28AB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4F7F8044" w14:textId="75D21F9C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Oferent w części </w:t>
            </w:r>
            <w:r w:rsidRPr="007162B5">
              <w:rPr>
                <w:rFonts w:ascii="Calibri" w:hAnsi="Calibri" w:cs="Calibri"/>
                <w:sz w:val="22"/>
                <w:szCs w:val="22"/>
              </w:rPr>
              <w:t>IV. pkt 2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oferty (zasoby kadrowe, rzeczowe i finansowe oferenta) zobowiązany jest do opisania kwalifikacji osób przewidzianych do zaangażowania przy realizacji projektu wraz z podaniem sposobu ich zaangażowania w realizację poszczególnych działań, z uwzględnieniem wolontariuszy oraz członków organizacji świadczących pracę społecznie. Nie podaje się imion i nazwisk poszczególnych osób. Oferent powinien również opisać jakie zasoby rzeczowe zostaną wykorzystane do realizacji zadania (bez dokonywania ich wyceny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oraz opisać wkład własny finansowy</w:t>
            </w:r>
            <w:r w:rsidR="00212B9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28E8E69B" w14:textId="77777777" w:rsidTr="00212B91">
        <w:tc>
          <w:tcPr>
            <w:tcW w:w="654" w:type="dxa"/>
          </w:tcPr>
          <w:p w14:paraId="6C01F7D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28F113C" w14:textId="422B113E" w:rsidR="002D71D6" w:rsidRPr="0026235B" w:rsidRDefault="002D71D6" w:rsidP="0052384C">
            <w:pPr>
              <w:pStyle w:val="NormalnyWeb"/>
              <w:spacing w:before="40" w:beforeAutospacing="0" w:after="0" w:afterAutospacing="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W przypadku korzystania z pracy społecznej członków organizacji oferenta lub świadczeń wolontariuszy ustala się następujące zasady</w:t>
            </w:r>
            <w:r w:rsidR="00212B91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659501F0" w14:textId="77777777" w:rsidR="002D71D6" w:rsidRPr="0026235B" w:rsidRDefault="002D71D6" w:rsidP="0052384C">
            <w:pPr>
              <w:pStyle w:val="NormalnyWeb"/>
              <w:spacing w:before="4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1) zakres, sposób, liczba godzin wykonywania pracy społecznej przez członka organizacji bądź świadczenia przez wolontariusza muszą być określone w porozumieniu zawartym zgodnie z art. 44 ustawy o działalności pożytku publicznego i o wolontariacie;</w:t>
            </w:r>
          </w:p>
          <w:p w14:paraId="2078378B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2) wolontariusz powinien posiadać kwalifikacje i spełniać wymagania odpowiednie do rodzaju i zakresu wykonywanych świadczeń;</w:t>
            </w:r>
          </w:p>
          <w:p w14:paraId="3EF7A3CA" w14:textId="4F0CE33A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3) jeżeli praca społeczna członka organizacji bądź świadczenie wolontariusza są takie same jak praca, którą wykonuje stały personel, to kalkulacja wyceny tego świadczenia musi być dokonana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oparciu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stawki obowiązujące dla tego personelu. Wartość świadczenia członka organizacji bądź wolontariusza wykonującego proste prace wynosi </w:t>
            </w:r>
            <w:r w:rsidR="00AB55A3">
              <w:rPr>
                <w:rFonts w:ascii="Calibri" w:hAnsi="Calibri" w:cs="Calibri"/>
                <w:color w:val="000000"/>
                <w:sz w:val="22"/>
                <w:szCs w:val="22"/>
              </w:rPr>
              <w:t>31,40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zł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za jedną godzinę świadczenia</w:t>
            </w:r>
            <w:r w:rsidR="00212B91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3D53637C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4) wolontariusz nie może być beneficjentem zadania;</w:t>
            </w:r>
          </w:p>
          <w:p w14:paraId="431C637D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5) czas wykonywania przez tą samą osobę (wolontariusza) czynności wynikającej z porozumienia </w:t>
            </w:r>
            <w:proofErr w:type="spellStart"/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wolontariackiego</w:t>
            </w:r>
            <w:proofErr w:type="spellEnd"/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 może pokrywać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się z czasem wykonywania takiej samej czynności wynikającej z umowy o pracę lub umowy zlecenia;</w:t>
            </w:r>
          </w:p>
          <w:p w14:paraId="33218B47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6) rozliczenie pracy społecznej członka organizacji bądź świadczeń wolontariusza odbywa się na podstawie oświadczenia ww. osoby stwierdzającej wykonanie pracy społecznej bądź świadczenia, z podaniem zakresu, liczby godzin oraz jego wycenę, potwierdzoną przez koordynatora zadania lub osobę upoważnioną.</w:t>
            </w:r>
          </w:p>
        </w:tc>
      </w:tr>
      <w:tr w:rsidR="002D71D6" w:rsidRPr="0026235B" w14:paraId="2FFA9F27" w14:textId="77777777" w:rsidTr="00212B91">
        <w:tc>
          <w:tcPr>
            <w:tcW w:w="654" w:type="dxa"/>
          </w:tcPr>
          <w:p w14:paraId="09E38A8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7946E636" w14:textId="77777777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W przypadku wykorzystywania przez osoby zatrudnione przy realizacji zadania prywatnych samochodów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telefonów </w:t>
            </w:r>
            <w:r w:rsidRPr="00087D5F">
              <w:rPr>
                <w:rFonts w:ascii="Calibri" w:hAnsi="Calibri" w:cs="Calibri"/>
                <w:sz w:val="22"/>
                <w:szCs w:val="22"/>
              </w:rPr>
              <w:t>komórkowych i innych urządzeń niezbędne jest podpisanie z nimi umowy użyczenia ww. przedmiotów do celów służbowych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2D71D6" w:rsidRPr="0026235B" w14:paraId="52B97A70" w14:textId="77777777" w:rsidTr="00212B91">
        <w:tc>
          <w:tcPr>
            <w:tcW w:w="654" w:type="dxa"/>
          </w:tcPr>
          <w:p w14:paraId="3CB8669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0945B83C" w14:textId="60950D7A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Na oferencie spoczywa obowiązek spełnienia wszystkich wymogów prawnych przy realizacji zadania, w tym dotyczących ewentualnej organizacji imprez zbiorowych, jak również pozyskanie wszelkich koniecznych ubezpieczeń, pozwoleń, zgód właścicieli/zarządców terenu. Oferent w całości odpowiada za prawidłową realizację zadania będącego przedmiotem oferty o </w:t>
            </w:r>
            <w:r w:rsidRPr="00212B91">
              <w:rPr>
                <w:rFonts w:ascii="Calibri" w:hAnsi="Calibri" w:cs="Calibri"/>
                <w:sz w:val="22"/>
                <w:szCs w:val="22"/>
              </w:rPr>
              <w:t xml:space="preserve">dofinansowanie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w ramach niniejszego konkursu oraz prawidłowe i terminowe poniesienie związanych z nim kosztów.</w:t>
            </w:r>
          </w:p>
        </w:tc>
      </w:tr>
      <w:tr w:rsidR="002D71D6" w:rsidRPr="0026235B" w14:paraId="46B791D2" w14:textId="77777777" w:rsidTr="00212B91">
        <w:tc>
          <w:tcPr>
            <w:tcW w:w="654" w:type="dxa"/>
          </w:tcPr>
          <w:p w14:paraId="309AEDB6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26235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429E1C7C" w14:textId="5132F622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Zleceniodawca może prowadzić bieżąc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monitoring i ocenę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realizacji zadania publicznego.</w:t>
            </w:r>
            <w:r w:rsidRPr="0026235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66CBB17F" w14:textId="77777777" w:rsidTr="00212B91">
        <w:tc>
          <w:tcPr>
            <w:tcW w:w="654" w:type="dxa"/>
          </w:tcPr>
          <w:p w14:paraId="0B61F7C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  <w:r w:rsidRPr="0026235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486BB355" w14:textId="77777777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Kontroli podlegają wszystkie dokumenty niezbędne do oceny zasadności wykorzystania środków publicznych i realizowania zadania zgodnie z umową dotacyjną.</w:t>
            </w:r>
          </w:p>
        </w:tc>
      </w:tr>
      <w:tr w:rsidR="002D71D6" w:rsidRPr="0026235B" w14:paraId="23DBF7DD" w14:textId="77777777" w:rsidTr="00212B91">
        <w:tc>
          <w:tcPr>
            <w:tcW w:w="654" w:type="dxa"/>
          </w:tcPr>
          <w:p w14:paraId="21E33355" w14:textId="04D59703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212B9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26235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43517BA" w14:textId="77777777" w:rsidR="002D71D6" w:rsidRPr="0026235B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Oferent zobowiązany jest do złożenia sprawozdania z wykonania zadania publicznego, zgodnie z art. 18 ustawy z dnia 24 kwietnia 2003 r. o działalności pożytku publicznego i o wolontariacie.</w:t>
            </w:r>
          </w:p>
        </w:tc>
      </w:tr>
      <w:tr w:rsidR="002D71D6" w:rsidRPr="0026235B" w14:paraId="0475E552" w14:textId="77777777" w:rsidTr="00212B91">
        <w:tc>
          <w:tcPr>
            <w:tcW w:w="654" w:type="dxa"/>
          </w:tcPr>
          <w:p w14:paraId="48C0A317" w14:textId="0956F6DC" w:rsidR="002D71D6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212B9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213D7FFA" w14:textId="77777777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Oferent zobowiązany jest do:</w:t>
            </w:r>
          </w:p>
          <w:p w14:paraId="4F634C65" w14:textId="6848FB16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ind w:left="511" w:hanging="22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1) stosowania aktualnych logotypów Województwa wraz z informacją „Projekt..………………</w:t>
            </w:r>
            <w:r w:rsidRPr="00F0776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</w:t>
            </w:r>
            <w:r w:rsidRPr="00212B91">
              <w:rPr>
                <w:rFonts w:ascii="Calibri" w:hAnsi="Calibri" w:cs="Calibri"/>
                <w:sz w:val="22"/>
                <w:szCs w:val="22"/>
              </w:rPr>
              <w:t xml:space="preserve">dofinansowano 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 środków budżetu Samorządu Województwa Dolnośląskiego” na wszystkich materiałach wytworzonych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podczas 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realizacji projektu 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na stronach internetowych (materiały powinny uzyskać akceptację Zleceniodawcy);</w:t>
            </w:r>
          </w:p>
          <w:p w14:paraId="2F76AFD6" w14:textId="43929E4F" w:rsidR="002D71D6" w:rsidRPr="00DB7A8E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ind w:left="511" w:hanging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2) zamieszczania na swojej stronie internetowej oraz w mediach społecznościowych 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bieżących informacji o projekcie wraz z informacją o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</w:t>
            </w:r>
            <w:r w:rsidRPr="00917B49">
              <w:rPr>
                <w:rFonts w:ascii="Calibri" w:hAnsi="Calibri" w:cs="Calibri"/>
                <w:sz w:val="22"/>
                <w:szCs w:val="22"/>
              </w:rPr>
              <w:t xml:space="preserve">dofinansowaniu 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projektu z budżetu Samorządu Województwa Dolnośląskiego wraz z aktualnymi logotypami Województwa</w:t>
            </w:r>
            <w:r w:rsidRPr="00DB7A8E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5915BA7" w14:textId="7E82F6C3" w:rsidR="002D71D6" w:rsidRPr="00165122" w:rsidRDefault="002D71D6" w:rsidP="008416FF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ind w:left="511" w:hanging="22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3) </w:t>
            </w:r>
            <w:r w:rsidRPr="00165122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 xml:space="preserve">utrzymywania bieżącego kontaktu i stałej współpracy z </w:t>
            </w:r>
            <w:r w:rsidR="00917B49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>Wydziałem Turystyki</w:t>
            </w:r>
            <w:r w:rsidRPr="00165122">
              <w:rPr>
                <w:rFonts w:ascii="Calibri" w:hAnsi="Calibri" w:cs="Calibri"/>
                <w:color w:val="000000"/>
                <w:spacing w:val="-6"/>
                <w:sz w:val="22"/>
                <w:szCs w:val="22"/>
              </w:rPr>
              <w:t xml:space="preserve"> w tym do 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przekazywania informacji o bieżących działaniach projektowych oraz przesyłania dokumentacji fotograficznej lub filmowej z realizowanych działań, umożliwiających umieszczenie ich na stronach internetowych i w innych publikacjach</w:t>
            </w:r>
            <w:r w:rsidR="00917B4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D71D6" w:rsidRPr="0026235B" w14:paraId="4F33DD90" w14:textId="77777777" w:rsidTr="00212B91">
        <w:tc>
          <w:tcPr>
            <w:tcW w:w="654" w:type="dxa"/>
          </w:tcPr>
          <w:p w14:paraId="39EB317D" w14:textId="6BC2994E" w:rsidR="002D71D6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</w:t>
            </w:r>
            <w:r w:rsidR="00917B4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0ED652D1" w14:textId="77777777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Oferent zobowiązany jest przestrzegania powszechnie obowiązując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ych</w:t>
            </w: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przepisów prawa.</w:t>
            </w:r>
          </w:p>
        </w:tc>
      </w:tr>
      <w:tr w:rsidR="002D71D6" w:rsidRPr="0026235B" w14:paraId="1174F6F0" w14:textId="77777777" w:rsidTr="00212B91">
        <w:tc>
          <w:tcPr>
            <w:tcW w:w="654" w:type="dxa"/>
          </w:tcPr>
          <w:p w14:paraId="13C7BBA6" w14:textId="0A185AF8" w:rsidR="002D71D6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917B4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70769D14" w14:textId="365D7F29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Oferent zobowiązany jest do każdorazowego pisemnego powiadomienia Zleceniodawcy o wszystkich planowanych zmianach dotyczących realizowanego zadania, m.in. </w:t>
            </w:r>
            <w:r w:rsidR="00F02892">
              <w:rPr>
                <w:rFonts w:ascii="Calibri" w:hAnsi="Calibri" w:cs="Calibri"/>
                <w:color w:val="000000"/>
                <w:sz w:val="22"/>
                <w:szCs w:val="22"/>
              </w:rPr>
              <w:t>zwiększania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wydatków pomiędzy poszczególnymi działaniami powyżej dopuszczalnego limitu</w:t>
            </w:r>
            <w:r w:rsidR="009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%, planu i harmonogramu zadania, opisu poszczególnych działań, liczby uczestników zadania Planowane zmiany mogą być wprowadzone do realizacji tylko po akceptacji ze strony Zleceniodawcy.</w:t>
            </w:r>
          </w:p>
        </w:tc>
      </w:tr>
      <w:tr w:rsidR="002D71D6" w:rsidRPr="0026235B" w14:paraId="21814064" w14:textId="77777777" w:rsidTr="00212B91">
        <w:tc>
          <w:tcPr>
            <w:tcW w:w="654" w:type="dxa"/>
          </w:tcPr>
          <w:p w14:paraId="4F32139A" w14:textId="441E8083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917B4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4F26E08C" w14:textId="77777777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Oferent zobowiązany jest do zapewnienia dostępności architektonicznej, cyfrowej oraz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informacyjno-komunikacyjnej osobom ze szczególnymi potrzebami z uwzględnieniem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minimalnych wymagań, o których mowa w art. 6 ustawy z dnia 19 lipca 2019 r. 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zapewnianiu dostępności osobom ze szczególnymi potrzebami. Zapewnienie dostępności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osobom ze szczególnymi potrzebami następuje, o ile jest to możliwe, z uwzględnieniem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E0974">
              <w:rPr>
                <w:rFonts w:ascii="Calibri" w:hAnsi="Calibri" w:cs="Calibri"/>
                <w:color w:val="000000"/>
                <w:sz w:val="22"/>
                <w:szCs w:val="22"/>
              </w:rPr>
              <w:t>uniwersalnego projektowania oraz jest adekwatne do zakresu zadania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D71D6" w:rsidRPr="0026235B" w14:paraId="44E8FACE" w14:textId="77777777" w:rsidTr="00212B91">
        <w:tc>
          <w:tcPr>
            <w:tcW w:w="654" w:type="dxa"/>
          </w:tcPr>
          <w:p w14:paraId="768FF485" w14:textId="49A410DD" w:rsidR="002D71D6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917B49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6" w:type="dxa"/>
          </w:tcPr>
          <w:p w14:paraId="0BA49B5D" w14:textId="77777777" w:rsidR="002D71D6" w:rsidRPr="00165122" w:rsidRDefault="002D71D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2AC">
              <w:rPr>
                <w:rFonts w:ascii="Calibri" w:hAnsi="Calibri" w:cs="Calibri"/>
                <w:sz w:val="22"/>
                <w:szCs w:val="22"/>
              </w:rPr>
              <w:t xml:space="preserve">Oferent zobowiązany jest do opisania w </w:t>
            </w:r>
            <w:r>
              <w:rPr>
                <w:rFonts w:ascii="Calibri" w:hAnsi="Calibri" w:cs="Calibri"/>
                <w:sz w:val="22"/>
                <w:szCs w:val="22"/>
              </w:rPr>
              <w:t>część III pkt 3</w:t>
            </w:r>
            <w:r w:rsidRPr="00CA1AD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r>
              <w:rPr>
                <w:rFonts w:ascii="Calibri" w:hAnsi="Calibri" w:cs="Verdana"/>
                <w:sz w:val="22"/>
                <w:szCs w:val="22"/>
              </w:rPr>
              <w:t>o</w:t>
            </w:r>
            <w:r w:rsidRPr="00CA1ADB">
              <w:rPr>
                <w:rFonts w:ascii="Calibri" w:hAnsi="Calibri" w:cs="Verdana"/>
                <w:sz w:val="22"/>
                <w:szCs w:val="22"/>
              </w:rPr>
              <w:t>ferty</w:t>
            </w:r>
            <w:r w:rsidRPr="009B62AC">
              <w:rPr>
                <w:rFonts w:ascii="Calibri" w:hAnsi="Calibri" w:cs="Verdan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02C5B">
              <w:rPr>
                <w:rFonts w:ascii="Calibri" w:hAnsi="Calibri" w:cs="Verdana"/>
                <w:sz w:val="22"/>
                <w:szCs w:val="22"/>
              </w:rPr>
              <w:t>sposobu zapewniania dostępności</w:t>
            </w:r>
            <w:r w:rsidRPr="009B62AC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  <w:r w:rsidRPr="00F2366F">
              <w:rPr>
                <w:rFonts w:ascii="Calibri" w:hAnsi="Calibri" w:cs="Verdana"/>
                <w:sz w:val="22"/>
                <w:szCs w:val="22"/>
              </w:rPr>
              <w:t xml:space="preserve">przy realizacji zadania publicznego. </w:t>
            </w:r>
          </w:p>
        </w:tc>
      </w:tr>
      <w:tr w:rsidR="00BE1996" w:rsidRPr="0026235B" w14:paraId="217DF9CB" w14:textId="77777777" w:rsidTr="00212B91">
        <w:tc>
          <w:tcPr>
            <w:tcW w:w="654" w:type="dxa"/>
          </w:tcPr>
          <w:p w14:paraId="7D353AE1" w14:textId="77777777" w:rsidR="00BE1996" w:rsidRDefault="00BE199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05C09D" w14:textId="4B3AF3B2" w:rsidR="00BE1996" w:rsidRDefault="00BE199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8406" w:type="dxa"/>
          </w:tcPr>
          <w:p w14:paraId="58BB38C6" w14:textId="4D741091" w:rsidR="00BE1996" w:rsidRPr="009B62AC" w:rsidRDefault="00BE1996" w:rsidP="0052384C">
            <w:pPr>
              <w:widowControl w:val="0"/>
              <w:tabs>
                <w:tab w:val="left" w:pos="180"/>
                <w:tab w:val="left" w:pos="360"/>
              </w:tabs>
              <w:suppressAutoHyphens/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1996">
              <w:rPr>
                <w:rFonts w:ascii="Calibri" w:hAnsi="Calibri" w:cs="Calibri"/>
                <w:sz w:val="22"/>
                <w:szCs w:val="22"/>
              </w:rPr>
              <w:t>Rezultaty realizacji zadania (infrastruktura turystyczna) mogą być wykorzystywane wyłącznie w celu prowadzenia działalności pożytku publicznego oferenta. Zakazane jest używanie sprzętu lub infrastruktury do prowadzenia lub wsparcia działalności gospodarczej oferenta lub strony trzeciej oraz do celów prywatnych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17AF476" w14:textId="77777777" w:rsidR="002D71D6" w:rsidRPr="0026235B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395"/>
      </w:tblGrid>
      <w:tr w:rsidR="002D71D6" w:rsidRPr="0026235B" w14:paraId="3B789245" w14:textId="77777777" w:rsidTr="008416FF">
        <w:tc>
          <w:tcPr>
            <w:tcW w:w="9060" w:type="dxa"/>
            <w:gridSpan w:val="2"/>
            <w:shd w:val="clear" w:color="auto" w:fill="D9D9D9"/>
          </w:tcPr>
          <w:p w14:paraId="25013C71" w14:textId="77777777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VIII. Ogólne zasady kwalifikowalności kosztów</w:t>
            </w:r>
          </w:p>
        </w:tc>
      </w:tr>
      <w:tr w:rsidR="002D71D6" w:rsidRPr="0026235B" w14:paraId="3E25735D" w14:textId="77777777" w:rsidTr="008416FF">
        <w:tc>
          <w:tcPr>
            <w:tcW w:w="665" w:type="dxa"/>
          </w:tcPr>
          <w:p w14:paraId="1B902507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5" w:type="dxa"/>
          </w:tcPr>
          <w:p w14:paraId="03E94DB8" w14:textId="77777777" w:rsidR="002D71D6" w:rsidRPr="0026235B" w:rsidRDefault="002D71D6" w:rsidP="0052384C">
            <w:pPr>
              <w:pStyle w:val="NormalnyWeb"/>
              <w:spacing w:before="4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Koszty zostaną uznane za kwalifikowalne, gdy:</w:t>
            </w:r>
          </w:p>
          <w:p w14:paraId="28574CF5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641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1) związane są z realizowanym zadaniem i są niezbędne do jego realizacji;</w:t>
            </w:r>
          </w:p>
          <w:p w14:paraId="383026ED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641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2) zostały uwzględnione w kosztorysie zadania;</w:t>
            </w:r>
          </w:p>
          <w:p w14:paraId="2A52165C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641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3) zostały skalkulowane racjonalnie na podstawie cen rynkowych;</w:t>
            </w:r>
          </w:p>
          <w:p w14:paraId="2A308D1B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4) odzwierciedlają koszty rzeczywiste, są skalkulowane proporcjonalnie dla zadania objętego finansowaniem;</w:t>
            </w:r>
          </w:p>
          <w:p w14:paraId="23A21BCD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5) zostały poniesione w uprawnionym okresie;</w:t>
            </w:r>
          </w:p>
          <w:p w14:paraId="1D115CE5" w14:textId="77777777" w:rsidR="002D71D6" w:rsidRPr="0026235B" w:rsidRDefault="002D71D6" w:rsidP="0052384C">
            <w:pPr>
              <w:pStyle w:val="NormalnyWeb"/>
              <w:spacing w:before="0" w:beforeAutospacing="0" w:after="40" w:afterAutospacing="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6) poparte są właściwymi dowodami księgowymi (</w:t>
            </w:r>
            <w:r w:rsidRPr="0026235B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faktury, umowy oraz rachunki do umów)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oraz zostały prawidłowo odzwierciedlone w ewidencji księgowej (o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ferent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zobowiązany jest do prowadzenia wyodrębnionej dokumentacji finansowo-księgowej środków finansowych otrzymanych na realizację zadania zgodnie z ustawą o rachunkowości, w sposób umożliwiający identyfikację poszczególnych operacji księgowych).</w:t>
            </w:r>
          </w:p>
        </w:tc>
      </w:tr>
      <w:tr w:rsidR="002D71D6" w:rsidRPr="0026235B" w14:paraId="249A4E3E" w14:textId="77777777" w:rsidTr="008416FF">
        <w:tc>
          <w:tcPr>
            <w:tcW w:w="665" w:type="dxa"/>
          </w:tcPr>
          <w:p w14:paraId="3DC79D23" w14:textId="77777777" w:rsidR="002D71D6" w:rsidRPr="00681A37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A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395" w:type="dxa"/>
          </w:tcPr>
          <w:p w14:paraId="2DE42633" w14:textId="35C450D8" w:rsidR="002D71D6" w:rsidRPr="00681A37" w:rsidRDefault="00681A37" w:rsidP="00681A37">
            <w:pPr>
              <w:spacing w:before="40" w:after="40"/>
              <w:ind w:left="29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681A37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Koszty poniesione z dotacji są kwalifikowalne (pod warunkiem podpisania umowy) tylko w okresie od dnia rozpoczęcia realizacji zadania publicznego gdy płatność przypada od daty podpisania umowy) do </w:t>
            </w:r>
            <w:r w:rsidRPr="00681A3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14 dni po dniu jego zakończenia, nie później niż do dnia 31 grudnia </w:t>
            </w:r>
            <w:r w:rsidRPr="00681A37">
              <w:rPr>
                <w:rFonts w:ascii="Calibri" w:hAnsi="Calibri" w:cs="Calibri"/>
                <w:spacing w:val="-4"/>
                <w:sz w:val="22"/>
                <w:szCs w:val="22"/>
              </w:rPr>
              <w:br/>
              <w:t>202</w:t>
            </w:r>
            <w:r w:rsidR="00DE12DB">
              <w:rPr>
                <w:rFonts w:ascii="Calibri" w:hAnsi="Calibri" w:cs="Calibri"/>
                <w:spacing w:val="-4"/>
                <w:sz w:val="22"/>
                <w:szCs w:val="22"/>
              </w:rPr>
              <w:t>6</w:t>
            </w:r>
            <w:r w:rsidRPr="00681A3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r.</w:t>
            </w:r>
          </w:p>
        </w:tc>
      </w:tr>
      <w:tr w:rsidR="002D71D6" w:rsidRPr="0026235B" w14:paraId="682A38B0" w14:textId="77777777" w:rsidTr="008416FF">
        <w:tc>
          <w:tcPr>
            <w:tcW w:w="665" w:type="dxa"/>
          </w:tcPr>
          <w:p w14:paraId="4EB86096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395" w:type="dxa"/>
          </w:tcPr>
          <w:p w14:paraId="125E3FF3" w14:textId="77777777" w:rsidR="002D71D6" w:rsidRPr="00F41E19" w:rsidRDefault="002D71D6" w:rsidP="0052384C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</w:pPr>
            <w:r w:rsidRPr="00F41E19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Koszty kwalifikują się do dofinansowania (stanowią koszty kwalifikowalne), pod warunkiem, że:</w:t>
            </w:r>
          </w:p>
          <w:p w14:paraId="44C7FE81" w14:textId="77777777" w:rsidR="002D71D6" w:rsidRPr="0026235B" w:rsidRDefault="002D71D6" w:rsidP="0052384C">
            <w:pPr>
              <w:autoSpaceDE w:val="0"/>
              <w:autoSpaceDN w:val="0"/>
              <w:adjustRightInd w:val="0"/>
              <w:spacing w:after="40"/>
              <w:ind w:left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1) nie zawierają kosztów pokrytych w ramach innych pozycji budżetowych,</w:t>
            </w:r>
          </w:p>
          <w:p w14:paraId="477B81AA" w14:textId="77777777" w:rsidR="002D71D6" w:rsidRPr="0026235B" w:rsidRDefault="002D71D6" w:rsidP="0052384C">
            <w:pPr>
              <w:autoSpaceDE w:val="0"/>
              <w:autoSpaceDN w:val="0"/>
              <w:adjustRightInd w:val="0"/>
              <w:spacing w:before="40" w:after="40"/>
              <w:ind w:left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2) nie są finansowane w tym samym zakresie z innych źródeł.</w:t>
            </w:r>
          </w:p>
        </w:tc>
      </w:tr>
      <w:tr w:rsidR="002D71D6" w:rsidRPr="0026235B" w14:paraId="73448C7C" w14:textId="77777777" w:rsidTr="008416FF">
        <w:tc>
          <w:tcPr>
            <w:tcW w:w="665" w:type="dxa"/>
          </w:tcPr>
          <w:p w14:paraId="36CDA14A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395" w:type="dxa"/>
          </w:tcPr>
          <w:p w14:paraId="09B15633" w14:textId="28C56435" w:rsidR="002D71D6" w:rsidRPr="0026235B" w:rsidRDefault="002D71D6" w:rsidP="0052384C">
            <w:pPr>
              <w:autoSpaceDE w:val="0"/>
              <w:autoSpaceDN w:val="0"/>
              <w:adjustRightInd w:val="0"/>
              <w:spacing w:before="40" w:after="40"/>
              <w:ind w:left="29" w:hanging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Koszty kwalifikowalne mogą zawierać koszty osobowe i bezosobowe (wynagrodzenia wraz 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kosztami pracownika i pracodawcy). W kosztorysie oferty należy w szczególności określić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wynagrodzenie dla każdego stanowiska pracy (wynagrodzenie miesięczne w kwocie brutto wraz z pochodnymi, z podaniem wielkości etatu lub stawek za godzinę pracy</w:t>
            </w:r>
            <w:r w:rsidR="00917B49">
              <w:rPr>
                <w:rFonts w:ascii="Calibri" w:hAnsi="Calibri" w:cs="Calibri"/>
                <w:color w:val="000000"/>
                <w:sz w:val="22"/>
                <w:szCs w:val="22"/>
              </w:rPr>
              <w:t>).</w:t>
            </w:r>
          </w:p>
        </w:tc>
      </w:tr>
      <w:tr w:rsidR="002D71D6" w:rsidRPr="0026235B" w14:paraId="37AF07BD" w14:textId="77777777" w:rsidTr="008416FF">
        <w:tc>
          <w:tcPr>
            <w:tcW w:w="665" w:type="dxa"/>
          </w:tcPr>
          <w:p w14:paraId="27CE6676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95" w:type="dxa"/>
          </w:tcPr>
          <w:p w14:paraId="0B9909D8" w14:textId="77777777" w:rsidR="00BE1996" w:rsidRDefault="002D71D6" w:rsidP="0052384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W przypadku gdy po zakończeniu realizacji zadania okaże się, że wartość poniesionych kosztów jest niższa niż kwota zadeklarowana w ofercie, oferent ma obowiązek dokonania zwrotu niewykorzystanych środków zgodnie z art. 251 i 252 ustawy o finansach publicznych.</w:t>
            </w:r>
          </w:p>
          <w:p w14:paraId="343D889F" w14:textId="18A957C7" w:rsidR="002D71D6" w:rsidRPr="00C978B2" w:rsidRDefault="00BE1996" w:rsidP="0052384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przypadku zmniejszania kosztu całkowitego</w:t>
            </w:r>
            <w:r w:rsidR="002D71D6" w:rsidRP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istnieje konieczność zachowania</w:t>
            </w:r>
            <w:r w:rsid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udziału procentowego dotacji </w:t>
            </w:r>
            <w:r w:rsidR="00F02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 środków własnych </w:t>
            </w:r>
            <w:r w:rsid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koszcie całkowitym.</w:t>
            </w:r>
            <w:r w:rsidRPr="00C978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59410218" w14:textId="77777777" w:rsidTr="008416FF">
        <w:tc>
          <w:tcPr>
            <w:tcW w:w="665" w:type="dxa"/>
          </w:tcPr>
          <w:p w14:paraId="50C8BE8B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8395" w:type="dxa"/>
          </w:tcPr>
          <w:p w14:paraId="4042AF04" w14:textId="3C998139" w:rsidR="002D71D6" w:rsidRPr="0026235B" w:rsidRDefault="002D71D6" w:rsidP="0052384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Limit kosztów administracyjnych (np. kierowanie, koordynowanie, wykonywanie działań administracyjno-kontrolnych, księgowych, koszty telekomunikacyjne, </w:t>
            </w:r>
            <w:proofErr w:type="spellStart"/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internet</w:t>
            </w:r>
            <w:proofErr w:type="spellEnd"/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zakup materiałów biurowych, opłaty pocztowe itp.) może wynieść maksymalnie </w:t>
            </w:r>
            <w:r w:rsidR="00917B49" w:rsidRPr="00917B49">
              <w:rPr>
                <w:rFonts w:ascii="Calibri" w:hAnsi="Calibri" w:cs="Calibri"/>
                <w:sz w:val="22"/>
                <w:szCs w:val="22"/>
              </w:rPr>
              <w:t>10%</w:t>
            </w:r>
            <w:r w:rsidRPr="00917B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551A">
              <w:rPr>
                <w:rFonts w:ascii="Calibri" w:hAnsi="Calibri" w:cs="Calibri"/>
                <w:sz w:val="22"/>
                <w:szCs w:val="22"/>
              </w:rPr>
              <w:t>kosztu całkowitego</w:t>
            </w:r>
            <w:r w:rsidRPr="00917B49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7A4902DC" w14:textId="77777777" w:rsidR="002D71D6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2D71D6" w:rsidRPr="0026235B" w14:paraId="36FF34C0" w14:textId="77777777" w:rsidTr="0052384C">
        <w:tc>
          <w:tcPr>
            <w:tcW w:w="9210" w:type="dxa"/>
            <w:gridSpan w:val="2"/>
            <w:shd w:val="clear" w:color="auto" w:fill="D9D9D9"/>
          </w:tcPr>
          <w:p w14:paraId="5DFFBCEA" w14:textId="422A7F75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IX. Koszty niekwalifikowalne</w:t>
            </w:r>
          </w:p>
        </w:tc>
      </w:tr>
      <w:tr w:rsidR="002D71D6" w:rsidRPr="0026235B" w14:paraId="459DA40C" w14:textId="77777777" w:rsidTr="0052384C">
        <w:tc>
          <w:tcPr>
            <w:tcW w:w="675" w:type="dxa"/>
          </w:tcPr>
          <w:p w14:paraId="7797781F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08E83D51" w14:textId="77777777" w:rsidR="002D71D6" w:rsidRPr="0026235B" w:rsidRDefault="002D71D6" w:rsidP="0052384C">
            <w:pPr>
              <w:spacing w:before="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6235B">
              <w:rPr>
                <w:rFonts w:ascii="Calibri" w:hAnsi="Calibri" w:cs="Calibri"/>
                <w:bCs/>
                <w:sz w:val="22"/>
                <w:szCs w:val="22"/>
              </w:rPr>
              <w:t>Koszty, które nie zostaną uznane za kwalifikowane:</w:t>
            </w:r>
          </w:p>
          <w:p w14:paraId="5085103C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 xml:space="preserve">1) budowa, zakup budynków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lub lokali, zakup gruntów lub innych nieruchomości;</w:t>
            </w:r>
          </w:p>
          <w:p w14:paraId="1BCCB666" w14:textId="77777777" w:rsidR="002D71D6" w:rsidRPr="0026235B" w:rsidRDefault="002D71D6" w:rsidP="0052384C">
            <w:pPr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2) podatki z wyłączeniem podatku dochodowego od osób fizycznych (PDOF) oraz podatków od towarów i usług (VAT), pod warunkiem, że podatek VAT nie może zostać odzyskany w oparciu o przepisy ustawy o podatku od towarów i usług;</w:t>
            </w:r>
          </w:p>
          <w:p w14:paraId="177E306A" w14:textId="77777777" w:rsidR="002D71D6" w:rsidRPr="0026235B" w:rsidRDefault="002D71D6" w:rsidP="0052384C">
            <w:pPr>
              <w:ind w:left="568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3) dotowanie przedsięwzięć, które są dofinansowywane z budżetu województwa lub jego funduszy celowych na podstawie przepisów szczególnych dla których organizatorem jest Samorząd Województwa Dolnośląskiego;</w:t>
            </w:r>
          </w:p>
          <w:p w14:paraId="5F13FF50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4) pokrycie deficytu zrealizowanych wcześniej przedsięwzięć;</w:t>
            </w:r>
          </w:p>
          <w:p w14:paraId="1D3691BB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5) działalność gospodarcza;</w:t>
            </w:r>
          </w:p>
          <w:p w14:paraId="51817B77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6) działalność polityczna i religijna;</w:t>
            </w:r>
          </w:p>
          <w:p w14:paraId="6F6A5779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7) odsetki;</w:t>
            </w:r>
          </w:p>
          <w:p w14:paraId="5DAAB597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8) </w:t>
            </w:r>
            <w:r w:rsidRPr="0026235B">
              <w:rPr>
                <w:rFonts w:ascii="Calibri" w:hAnsi="Calibri" w:cs="Calibri"/>
                <w:sz w:val="22"/>
                <w:szCs w:val="22"/>
                <w:lang w:eastAsia="ar-SA"/>
              </w:rPr>
              <w:t>nagrody pieniężne – finansowane ze środków pochodzących z dotacji;</w:t>
            </w:r>
          </w:p>
          <w:p w14:paraId="79054CC6" w14:textId="77777777" w:rsidR="002D71D6" w:rsidRPr="0026235B" w:rsidRDefault="002D71D6" w:rsidP="0052384C">
            <w:pPr>
              <w:ind w:left="641" w:hanging="357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9) kary, w tym umowne, grzywny i inne opłaty o charakterze sankcyjnym</w:t>
            </w:r>
            <w:r w:rsidRPr="0026235B">
              <w:rPr>
                <w:rFonts w:ascii="Calibri" w:hAnsi="Calibri" w:cs="Calibri"/>
                <w:sz w:val="22"/>
                <w:szCs w:val="22"/>
                <w:lang w:eastAsia="ar-SA"/>
              </w:rPr>
              <w:t>;</w:t>
            </w:r>
          </w:p>
          <w:p w14:paraId="728724DA" w14:textId="0081A37A" w:rsidR="002D71D6" w:rsidRPr="0026235B" w:rsidRDefault="002D71D6" w:rsidP="00917B49">
            <w:pPr>
              <w:ind w:left="641" w:hanging="357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6235B">
              <w:rPr>
                <w:rFonts w:ascii="Calibri" w:hAnsi="Calibri" w:cs="Calibri"/>
                <w:sz w:val="22"/>
                <w:szCs w:val="22"/>
                <w:lang w:eastAsia="ar-SA"/>
              </w:rPr>
              <w:t>10) koszty obsługi rachunku bankowego (nie dotyczy kosztu przelewów)</w:t>
            </w:r>
            <w:r w:rsidR="00917B49"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</w:p>
        </w:tc>
      </w:tr>
      <w:tr w:rsidR="002D71D6" w:rsidRPr="0026235B" w14:paraId="219A225E" w14:textId="77777777" w:rsidTr="0052384C">
        <w:tc>
          <w:tcPr>
            <w:tcW w:w="675" w:type="dxa"/>
          </w:tcPr>
          <w:p w14:paraId="4BAB4D14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05B8E79D" w14:textId="77777777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6235B">
              <w:rPr>
                <w:rFonts w:ascii="Calibri" w:hAnsi="Calibri" w:cs="Calibri"/>
                <w:sz w:val="22"/>
                <w:szCs w:val="22"/>
                <w:lang w:eastAsia="ar-SA"/>
              </w:rPr>
              <w:t>Wydatki niekwalifikowalne związane z realizacją zadania ponosi oferent.</w:t>
            </w:r>
          </w:p>
        </w:tc>
      </w:tr>
      <w:tr w:rsidR="002D71D6" w:rsidRPr="0026235B" w14:paraId="6FF226A4" w14:textId="77777777" w:rsidTr="0052384C">
        <w:tc>
          <w:tcPr>
            <w:tcW w:w="675" w:type="dxa"/>
          </w:tcPr>
          <w:p w14:paraId="312529B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5" w:type="dxa"/>
          </w:tcPr>
          <w:p w14:paraId="79BD5851" w14:textId="77777777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  <w:lang w:eastAsia="ar-SA"/>
              </w:rPr>
              <w:t>Niedozwolone jest podwójne finansowanie wydatku, tzn. opłacenie lub zrefundowanie całkowite lub częściowe danego wydatku dwa razy ze środków publicznych, wspólnotowych lub krajowych.</w:t>
            </w:r>
          </w:p>
        </w:tc>
      </w:tr>
    </w:tbl>
    <w:p w14:paraId="37C14E4D" w14:textId="77777777" w:rsidR="002D71D6" w:rsidRPr="0026235B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8426"/>
      </w:tblGrid>
      <w:tr w:rsidR="002D71D6" w:rsidRPr="0026235B" w14:paraId="3E924F34" w14:textId="77777777" w:rsidTr="00917B49">
        <w:tc>
          <w:tcPr>
            <w:tcW w:w="9060" w:type="dxa"/>
            <w:gridSpan w:val="2"/>
            <w:shd w:val="clear" w:color="auto" w:fill="D9D9D9"/>
          </w:tcPr>
          <w:p w14:paraId="0DE5A908" w14:textId="77777777" w:rsidR="002D71D6" w:rsidRPr="0026235B" w:rsidRDefault="002D71D6" w:rsidP="0052384C">
            <w:pPr>
              <w:pStyle w:val="NormalnyWeb"/>
              <w:spacing w:before="40" w:beforeAutospacing="0" w:after="4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X. Warunki składania ofert</w:t>
            </w:r>
          </w:p>
        </w:tc>
      </w:tr>
      <w:tr w:rsidR="002D71D6" w:rsidRPr="0026235B" w14:paraId="71E6411B" w14:textId="77777777" w:rsidTr="00917B49">
        <w:tc>
          <w:tcPr>
            <w:tcW w:w="634" w:type="dxa"/>
          </w:tcPr>
          <w:p w14:paraId="0DF559AE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26" w:type="dxa"/>
          </w:tcPr>
          <w:p w14:paraId="33C661EA" w14:textId="77777777" w:rsidR="00DE12DB" w:rsidRPr="008269FC" w:rsidRDefault="00DE12DB" w:rsidP="00DE12DB">
            <w:pPr>
              <w:spacing w:before="4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E2491">
              <w:rPr>
                <w:rFonts w:ascii="Calibri" w:hAnsi="Calibri" w:cs="Calibri"/>
                <w:sz w:val="22"/>
                <w:szCs w:val="22"/>
              </w:rPr>
              <w:t>Oferta powinna zostać sporządzona i złożona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45B">
              <w:rPr>
                <w:rFonts w:ascii="Calibri" w:hAnsi="Calibri" w:cs="Calibri"/>
                <w:sz w:val="22"/>
                <w:szCs w:val="22"/>
              </w:rPr>
              <w:t>w jeden z poniższych sposobów:</w:t>
            </w:r>
          </w:p>
          <w:p w14:paraId="5CA70F58" w14:textId="77777777" w:rsidR="00DE12DB" w:rsidRPr="00DE2491" w:rsidRDefault="00DE12DB" w:rsidP="00DE12DB">
            <w:pPr>
              <w:spacing w:before="120"/>
              <w:ind w:left="284" w:hanging="284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DE2491">
              <w:rPr>
                <w:rFonts w:ascii="Calibri" w:hAnsi="Calibri" w:cs="Calibri"/>
                <w:sz w:val="22"/>
                <w:szCs w:val="22"/>
                <w:u w:val="single"/>
              </w:rPr>
              <w:t xml:space="preserve">I sposób –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oferta w wersji elektronicznej </w:t>
            </w:r>
          </w:p>
          <w:p w14:paraId="10048BCC" w14:textId="77777777" w:rsidR="00DE12DB" w:rsidRPr="00DE2491" w:rsidRDefault="00DE12DB" w:rsidP="00DE12DB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491">
              <w:rPr>
                <w:rFonts w:ascii="Calibri" w:hAnsi="Calibri" w:cs="Calibri"/>
                <w:sz w:val="22"/>
                <w:szCs w:val="22"/>
              </w:rPr>
              <w:t xml:space="preserve">1) utworzenie oferty w aplikacji Generator </w:t>
            </w:r>
            <w:proofErr w:type="spellStart"/>
            <w:r w:rsidRPr="00DE2491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DE2491">
              <w:rPr>
                <w:rFonts w:ascii="Calibri" w:hAnsi="Calibri" w:cs="Calibri"/>
                <w:sz w:val="22"/>
                <w:szCs w:val="22"/>
              </w:rPr>
              <w:t xml:space="preserve"> dostępnej na stronie https://dolnoslaskie.engo.org.pl (oferta zapisana w aplikacji Generator </w:t>
            </w:r>
            <w:proofErr w:type="spellStart"/>
            <w:r w:rsidRPr="00DE2491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DE2491">
              <w:rPr>
                <w:rFonts w:ascii="Calibri" w:hAnsi="Calibri" w:cs="Calibri"/>
                <w:sz w:val="22"/>
                <w:szCs w:val="22"/>
              </w:rPr>
              <w:t xml:space="preserve"> nie powinna być otwierana i modyfikowana w innych aplikacjach, gdyż powoduje to zmianę sumy kontrolnej oferty);</w:t>
            </w:r>
          </w:p>
          <w:p w14:paraId="236F803F" w14:textId="0797B0CE" w:rsidR="008B64F7" w:rsidRPr="00403BC6" w:rsidRDefault="00DE12DB" w:rsidP="008B64F7">
            <w:pPr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491">
              <w:rPr>
                <w:rFonts w:ascii="Calibri" w:hAnsi="Calibri" w:cs="Calibri"/>
                <w:sz w:val="22"/>
                <w:szCs w:val="22"/>
              </w:rPr>
              <w:t>2) wygenerowanie oferty w wersji elektronicznej do pliku PDF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(oferty w „wersji roboczej” zostaną uznane za niezłożone i odrzucone podczas oceny formalnej)</w:t>
            </w:r>
            <w:r w:rsidRPr="00403BC6">
              <w:rPr>
                <w:rFonts w:ascii="Calibri" w:hAnsi="Calibri" w:cs="Calibri"/>
                <w:sz w:val="22"/>
                <w:szCs w:val="22"/>
              </w:rPr>
              <w:t xml:space="preserve">, podpisanie </w:t>
            </w:r>
            <w:r w:rsidR="00566ABA">
              <w:rPr>
                <w:rFonts w:ascii="Calibri" w:hAnsi="Calibri" w:cs="Calibri"/>
                <w:sz w:val="22"/>
                <w:szCs w:val="22"/>
              </w:rPr>
              <w:t xml:space="preserve">oferty elektronicznie </w:t>
            </w:r>
            <w:r w:rsidRPr="00403BC6">
              <w:rPr>
                <w:rFonts w:ascii="Calibri" w:hAnsi="Calibri" w:cs="Calibri"/>
                <w:sz w:val="22"/>
                <w:szCs w:val="22"/>
              </w:rPr>
              <w:t xml:space="preserve">wraz z wymaganymi załącznikami zgodnie z punktem X.2 oraz złożenie przy pomocy Generatora </w:t>
            </w:r>
            <w:proofErr w:type="spellStart"/>
            <w:r w:rsidRPr="00403BC6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403BC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9F3188A" w14:textId="77777777" w:rsidR="00DE12DB" w:rsidRPr="00DE2491" w:rsidRDefault="00DE12DB" w:rsidP="00DE12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491">
              <w:rPr>
                <w:rFonts w:ascii="Calibri" w:hAnsi="Calibri" w:cs="Calibri"/>
                <w:sz w:val="22"/>
                <w:szCs w:val="22"/>
              </w:rPr>
              <w:t>Powyższe przesłanki muszą być spełnione łącznie.</w:t>
            </w:r>
          </w:p>
          <w:p w14:paraId="4E010C32" w14:textId="77777777" w:rsidR="00DE12DB" w:rsidRPr="00DE2491" w:rsidRDefault="00DE12DB" w:rsidP="00DE12DB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D411FB">
              <w:rPr>
                <w:rFonts w:ascii="Calibri" w:hAnsi="Calibri" w:cs="Calibri"/>
                <w:sz w:val="22"/>
                <w:szCs w:val="22"/>
                <w:u w:val="single"/>
              </w:rPr>
              <w:t xml:space="preserve">II. sposób –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stworzenie</w:t>
            </w:r>
            <w:r w:rsidRPr="00D411FB">
              <w:rPr>
                <w:rFonts w:ascii="Calibri" w:hAnsi="Calibri" w:cs="Calibri"/>
                <w:sz w:val="22"/>
                <w:szCs w:val="22"/>
                <w:u w:val="single"/>
              </w:rPr>
              <w:t xml:space="preserve"> oferty w generatorze i przesłanie wersji papierowej</w:t>
            </w:r>
          </w:p>
          <w:p w14:paraId="193DBE7F" w14:textId="77777777" w:rsidR="00DE12DB" w:rsidRDefault="00DE12DB" w:rsidP="00DE12D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złożenie</w:t>
            </w:r>
            <w:r w:rsidRPr="00D411FB">
              <w:rPr>
                <w:rFonts w:ascii="Calibri" w:hAnsi="Calibri" w:cs="Calibri"/>
                <w:sz w:val="22"/>
                <w:szCs w:val="22"/>
              </w:rPr>
              <w:t xml:space="preserve"> oferty w aplikacji Generator </w:t>
            </w:r>
            <w:proofErr w:type="spellStart"/>
            <w:r w:rsidRPr="00D411FB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D411FB">
              <w:rPr>
                <w:rFonts w:ascii="Calibri" w:hAnsi="Calibri" w:cs="Calibri"/>
                <w:sz w:val="22"/>
                <w:szCs w:val="22"/>
              </w:rPr>
              <w:t xml:space="preserve"> dostępnej na stronie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 xml:space="preserve">https://dolnoslaskie.engo.org.pl (oferta zapisana w aplikacji Generator </w:t>
            </w:r>
            <w:proofErr w:type="spellStart"/>
            <w:r w:rsidRPr="00D411FB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D411FB">
              <w:rPr>
                <w:rFonts w:ascii="Calibri" w:hAnsi="Calibri" w:cs="Calibri"/>
                <w:sz w:val="22"/>
                <w:szCs w:val="22"/>
              </w:rPr>
              <w:t xml:space="preserve"> 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powinna być otwierana i modyfikowana w innych aplikacjach, gdyż powoduje 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zmianę sumy kontrolnej oferty);</w:t>
            </w:r>
          </w:p>
          <w:p w14:paraId="70C1C9ED" w14:textId="7E9DCB2D" w:rsidR="00DE12DB" w:rsidRPr="00D411FB" w:rsidRDefault="00DE12DB" w:rsidP="00DE12D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ofert</w:t>
            </w:r>
            <w:r w:rsidR="006B3702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złożone w „wersji roboczej” zostaną uznane za niezłożone i odrzucone podczas oceny formalnej;</w:t>
            </w:r>
          </w:p>
          <w:p w14:paraId="556C875A" w14:textId="77777777" w:rsidR="00DE12DB" w:rsidRPr="00D411FB" w:rsidRDefault="00DE12DB" w:rsidP="00DE12DB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) wygenerowanie oferty w wersji elektronicznej do pliku PDF, wydrukowanie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i podpisanie wraz z wymaganymi załącznikami zgodnie z punktem X.3;</w:t>
            </w:r>
          </w:p>
          <w:p w14:paraId="3867D705" w14:textId="77777777" w:rsidR="008B64F7" w:rsidRDefault="00DE12DB" w:rsidP="008B64F7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) złożenie oferty wraz z wymaganymi załącznikami w Kancelarii Ogólnej Urzędu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Marszałkowskiego Województwa Dolnośląskiego w jednym egzemplarzu, w sposób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umożliwiający dopięcie jej jako załącznika do umowy, a więc z wykluczeniem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1FB">
              <w:rPr>
                <w:rFonts w:ascii="Calibri" w:hAnsi="Calibri" w:cs="Calibri"/>
                <w:sz w:val="22"/>
                <w:szCs w:val="22"/>
              </w:rPr>
              <w:t>sposobów trwałego spinania dokumentów.</w:t>
            </w:r>
          </w:p>
          <w:p w14:paraId="55D1EFB8" w14:textId="2C1EE5EF" w:rsidR="001B096A" w:rsidRPr="00917B49" w:rsidRDefault="00DE12DB" w:rsidP="008B64F7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11FB">
              <w:rPr>
                <w:rFonts w:ascii="Calibri" w:hAnsi="Calibri" w:cs="Calibri"/>
                <w:sz w:val="22"/>
                <w:szCs w:val="22"/>
              </w:rPr>
              <w:t>Powyższe przesłanki muszą być spełnione łącznie</w:t>
            </w:r>
          </w:p>
        </w:tc>
      </w:tr>
      <w:tr w:rsidR="002D71D6" w:rsidRPr="0026235B" w14:paraId="12238AA4" w14:textId="77777777" w:rsidTr="00917B49">
        <w:tc>
          <w:tcPr>
            <w:tcW w:w="634" w:type="dxa"/>
          </w:tcPr>
          <w:p w14:paraId="62841B78" w14:textId="49BA28F9" w:rsidR="002D71D6" w:rsidRPr="0026235B" w:rsidRDefault="00917B49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  <w:r w:rsidR="002D71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6" w:type="dxa"/>
          </w:tcPr>
          <w:p w14:paraId="1DCA41C2" w14:textId="77777777" w:rsidR="002D71D6" w:rsidRPr="003D75B1" w:rsidRDefault="00DE12DB" w:rsidP="0052384C">
            <w:pPr>
              <w:spacing w:before="40" w:after="4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D75B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Oferta w wersji elektronicznej oraz wymagane załączniki powinny być podpisane podpisem elektronicznym – podpis zaufany, kwalifikowany lub osobisty (e-dowód), przez osobę lub osoby upoważnione do składania oświadczeń woli w imieniu oferenta zgodnie z KRS-em lub innym dokumentem lub rejestrem określającym sposób reprezentacji.</w:t>
            </w:r>
          </w:p>
          <w:p w14:paraId="6653E389" w14:textId="77777777" w:rsidR="0057309D" w:rsidRPr="003D75B1" w:rsidRDefault="0057309D" w:rsidP="0052384C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E51BE" w14:textId="77777777" w:rsidR="0057309D" w:rsidRPr="003D75B1" w:rsidRDefault="0057309D" w:rsidP="0057309D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5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Podpis elektroniczny będzie weryfikowany pod kątem jego ważności w momencie sprawdzania oferty. </w:t>
            </w:r>
          </w:p>
          <w:p w14:paraId="011EB572" w14:textId="4E928EB5" w:rsidR="0057309D" w:rsidRPr="003D75B1" w:rsidRDefault="0057309D" w:rsidP="0057309D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3D75B1">
              <w:rPr>
                <w:rFonts w:ascii="Calibri" w:hAnsi="Calibri" w:cs="Calibri"/>
                <w:color w:val="000000"/>
                <w:sz w:val="22"/>
                <w:szCs w:val="22"/>
              </w:rPr>
              <w:t>Oferty bez ważnego podpisu elektronicznego zostaną odrzucone podczas oceny formalnej.</w:t>
            </w:r>
          </w:p>
        </w:tc>
      </w:tr>
      <w:tr w:rsidR="00187050" w:rsidRPr="0026235B" w14:paraId="565633B8" w14:textId="77777777" w:rsidTr="00917B49">
        <w:tc>
          <w:tcPr>
            <w:tcW w:w="634" w:type="dxa"/>
          </w:tcPr>
          <w:p w14:paraId="02F963A5" w14:textId="76E4358B" w:rsidR="00187050" w:rsidRDefault="00187050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26" w:type="dxa"/>
          </w:tcPr>
          <w:p w14:paraId="3470616C" w14:textId="440AEF43" w:rsidR="00187050" w:rsidRPr="00DE2491" w:rsidRDefault="00187050" w:rsidP="0052384C">
            <w:pPr>
              <w:spacing w:before="40" w:after="4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E249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Oferta składana </w:t>
            </w:r>
            <w:r w:rsidRPr="00DE2491">
              <w:rPr>
                <w:rFonts w:ascii="Calibri" w:hAnsi="Calibri" w:cs="Calibri"/>
                <w:bCs/>
                <w:sz w:val="22"/>
                <w:szCs w:val="22"/>
              </w:rPr>
              <w:t>w wersji papierowej oraz wymagane załączniki</w:t>
            </w:r>
            <w:r w:rsidRPr="00DE249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powinny być podpisane przez </w:t>
            </w:r>
            <w:r w:rsidRPr="00DE2491">
              <w:rPr>
                <w:rFonts w:ascii="Calibri" w:hAnsi="Calibri" w:cs="Calibri"/>
                <w:bCs/>
                <w:sz w:val="22"/>
                <w:szCs w:val="22"/>
              </w:rPr>
              <w:t>osobę lub osoby</w:t>
            </w:r>
            <w:r w:rsidRPr="00DE249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upoważnione do składania oświadczeń woli w imieniu oferenta zgodnie z KRS-em lub innym dokumentem lub rejestrem określającym sposób reprezentacji wraz z pieczątkami imiennymi, a w przypadku ich braku wymagane są czytelne podpisy umożliwiające jednoznaczną weryfikację osoby lub osób podpisujących oraz pieczęć organizacji, jeśli oferent taką posiada.</w:t>
            </w:r>
          </w:p>
        </w:tc>
      </w:tr>
      <w:tr w:rsidR="002D71D6" w:rsidRPr="0026235B" w14:paraId="6E396B57" w14:textId="77777777" w:rsidTr="00917B49">
        <w:tc>
          <w:tcPr>
            <w:tcW w:w="634" w:type="dxa"/>
          </w:tcPr>
          <w:p w14:paraId="788A8034" w14:textId="59CB361F" w:rsidR="002D71D6" w:rsidRPr="0026235B" w:rsidRDefault="00187050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2D71D6"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6" w:type="dxa"/>
          </w:tcPr>
          <w:p w14:paraId="7465534B" w14:textId="77777777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Oferta powinna być wypełniona w każdym polu, a jeżeli wypełnienie nie dotyczy oferenta należy wpisać „nie dotyczy”. Należy również wypełnić (przez dokonanie odpowiednich skreśleń) oświadczenia znajdujące się na końcu oferty. </w:t>
            </w:r>
          </w:p>
        </w:tc>
      </w:tr>
      <w:tr w:rsidR="00DE12DB" w:rsidRPr="0026235B" w14:paraId="269BC030" w14:textId="77777777" w:rsidTr="00917B49">
        <w:tc>
          <w:tcPr>
            <w:tcW w:w="634" w:type="dxa"/>
          </w:tcPr>
          <w:p w14:paraId="2BD7D5A1" w14:textId="7E294E99" w:rsidR="00DE12DB" w:rsidRPr="0026235B" w:rsidRDefault="00DE12DB" w:rsidP="00DE12DB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6" w:type="dxa"/>
          </w:tcPr>
          <w:p w14:paraId="096F2F9C" w14:textId="77777777" w:rsidR="00DE12DB" w:rsidRPr="00403BC6" w:rsidRDefault="00DE12DB" w:rsidP="00DE12DB">
            <w:pPr>
              <w:spacing w:before="4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BC6">
              <w:rPr>
                <w:rFonts w:ascii="Calibri" w:hAnsi="Calibri" w:cs="Calibri"/>
                <w:b/>
                <w:bCs/>
                <w:sz w:val="22"/>
                <w:szCs w:val="22"/>
              </w:rPr>
              <w:t>Do oferty należy dołączyć obligatoryjnie następujące załączniki:</w:t>
            </w:r>
          </w:p>
          <w:p w14:paraId="09821911" w14:textId="77777777" w:rsidR="00DE12DB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1B79">
              <w:rPr>
                <w:rFonts w:ascii="Calibri" w:hAnsi="Calibri" w:cs="Calibri"/>
                <w:sz w:val="22"/>
                <w:szCs w:val="22"/>
              </w:rPr>
              <w:t>a) </w:t>
            </w:r>
            <w:r>
              <w:rPr>
                <w:rFonts w:ascii="Calibri" w:hAnsi="Calibri" w:cs="Calibri"/>
                <w:sz w:val="22"/>
                <w:szCs w:val="22"/>
              </w:rPr>
              <w:t>w przypadku gdy oferent podlega wpisowi do Krajowego Rejestru Sądowego, a wpis ten nie wskazuje na uprawnienie oferenta do uczestnictwa w niniejszym konkursie – kopię dokumentu wskazującego to uprawnienie (</w:t>
            </w:r>
            <w:r w:rsidRPr="00403BC6">
              <w:rPr>
                <w:rFonts w:ascii="Calibri" w:hAnsi="Calibri" w:cs="Calibri"/>
                <w:sz w:val="22"/>
                <w:szCs w:val="22"/>
              </w:rPr>
              <w:t>statut lub inny akt wewnętrzny organizacji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F0846CA" w14:textId="77777777" w:rsidR="00DE12DB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w przypadku gdy oferent nie podlega wpisowi do Krajowego Rejestru Sądowego – potwierdzoną za zgodność z oryginałem kopię aktualnego wyciągu z innego rejestru, ewidencji lub inny dokument potwierdzający status prawny oferenta oraz imiona, nazwiska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funkcje osób upoważnionych do składania oświadczeń woli w jego imieniu (np. wypis z ewidencji gdy zawiera ww. informację lub wypis z ewidencji i statut lub inny dokument jeżeli wypis nie zawiera ww. informacji; wyciąg musi być zgodny z aktualnym stanem faktycznym i prawnym, niezależnie od tego, kiedy został wydany),</w:t>
            </w:r>
          </w:p>
          <w:p w14:paraId="5B909444" w14:textId="77777777" w:rsidR="00DE12DB" w:rsidRPr="00611B79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 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w przypadku gdy oferent nie podlega wpisowi do Krajowego Rejestru Sądowego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a dołączona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kopi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 aktualnego wyciągu z innego rejestru, ewidencji lub inn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 dokument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 potwierdzając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 status prawny oferenta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 wskazuje na uprawnienie oferenta do uczestnictwa w niniejszym konkursie – kopię dokumentu wskazującego to uprawnienie (</w:t>
            </w:r>
            <w:r w:rsidRPr="00403BC6">
              <w:rPr>
                <w:rFonts w:ascii="Calibri" w:hAnsi="Calibri" w:cs="Calibri"/>
                <w:sz w:val="22"/>
                <w:szCs w:val="22"/>
              </w:rPr>
              <w:t>statut lub inny akt wewnętrzny organizacji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494C939" w14:textId="77777777" w:rsidR="00DE12DB" w:rsidRPr="00F42395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F42395">
              <w:rPr>
                <w:rFonts w:ascii="Calibri" w:hAnsi="Calibri" w:cs="Calibri"/>
                <w:sz w:val="22"/>
                <w:szCs w:val="22"/>
              </w:rPr>
              <w:t>) w przypadku zmiany zarządu/władz oferenta – uchwałę dot. zmiany/wyboru nowo wybranych osób,</w:t>
            </w:r>
          </w:p>
          <w:p w14:paraId="6AF86559" w14:textId="77777777" w:rsidR="00DE12DB" w:rsidRPr="00F42395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F42395">
              <w:rPr>
                <w:rFonts w:ascii="Calibri" w:hAnsi="Calibri" w:cs="Calibri"/>
                <w:sz w:val="22"/>
                <w:szCs w:val="22"/>
              </w:rPr>
              <w:t xml:space="preserve">) w przypadku wyboru innego sposobu reprezentacji podmiotów składających ofertę wspólną niż wynikający z Krajowego Rejestru Sądowego lub innego właściwego </w:t>
            </w:r>
            <w:r w:rsidRPr="00F42395">
              <w:rPr>
                <w:rFonts w:ascii="Calibri" w:hAnsi="Calibri" w:cs="Calibri"/>
                <w:spacing w:val="-2"/>
                <w:sz w:val="22"/>
                <w:szCs w:val="22"/>
              </w:rPr>
              <w:t>rejestru – dokument potwierdzający upoważnienie do działania w imieniu oferenta/ów,</w:t>
            </w:r>
          </w:p>
          <w:p w14:paraId="5654F8C6" w14:textId="77777777" w:rsidR="00DE12DB" w:rsidRPr="00611B79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F42395">
              <w:rPr>
                <w:rFonts w:ascii="Calibri" w:hAnsi="Calibri" w:cs="Calibri"/>
                <w:sz w:val="22"/>
                <w:szCs w:val="22"/>
              </w:rPr>
              <w:t xml:space="preserve">) pełnomocnictwa dla osoby lub osób składających ofertę do reprezentowania podmiotu, jeżeli </w:t>
            </w:r>
            <w:r>
              <w:rPr>
                <w:rFonts w:ascii="Calibri" w:hAnsi="Calibri" w:cs="Calibri"/>
                <w:sz w:val="22"/>
                <w:szCs w:val="22"/>
              </w:rPr>
              <w:t>jej/</w:t>
            </w:r>
            <w:r w:rsidRPr="00F42395">
              <w:rPr>
                <w:rFonts w:ascii="Calibri" w:hAnsi="Calibri" w:cs="Calibri"/>
                <w:sz w:val="22"/>
                <w:szCs w:val="22"/>
              </w:rPr>
              <w:t>ich dane nie są ujęte w dokumencie stanowiącym o podstawie prawnej działania podmiotu,</w:t>
            </w:r>
          </w:p>
          <w:p w14:paraId="14D89E12" w14:textId="77777777" w:rsidR="00DE12DB" w:rsidRPr="00611B79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g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) w przypadku osób prawnych i jednostek organizacyjnych działających na podstawie przepisów ustawy 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stosunku Państwa do Kościoła Katolickiego w Rzeczypospolitej Polskiej, o stosunku Państwa do innych kościołów i związków wyznaniowych oraz o gwarancjach i wolności sumienia i wyznania, jeżeli ich cele statutowe obejmują prowadzenie działalności pożytku publicznego, dekret powołujący na proboszcza lub inną funkcję, upoważniający do składania oświadczeń i zaciągania zobowiązań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534DFB8" w14:textId="77777777" w:rsidR="00DE12DB" w:rsidRPr="00611B79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) 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      </w:r>
          </w:p>
          <w:p w14:paraId="6877851C" w14:textId="77777777" w:rsidR="00DE12DB" w:rsidRDefault="00DE12DB" w:rsidP="00DE12DB">
            <w:pPr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11B79">
              <w:rPr>
                <w:rFonts w:ascii="Calibri" w:hAnsi="Calibri" w:cs="Calibri"/>
                <w:sz w:val="22"/>
                <w:szCs w:val="22"/>
              </w:rPr>
              <w:t>) oświadczenie oferenta</w:t>
            </w:r>
            <w:r w:rsidRPr="00611B79">
              <w:t xml:space="preserve">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o rozliczeniu środków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 budżetu Samorządu Województwa Dolnośląskiego na realizację zadań publicznych w 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ostatnich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611B79">
              <w:rPr>
                <w:rFonts w:ascii="Calibri" w:hAnsi="Calibri" w:cs="Calibri"/>
                <w:sz w:val="22"/>
                <w:szCs w:val="22"/>
              </w:rPr>
              <w:t xml:space="preserve"> latach – zał. nr 2 do uchwały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A7942" w14:textId="77777777" w:rsidR="00DE12DB" w:rsidRDefault="00DE12DB" w:rsidP="00DE12DB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j) oświadczenie oferenta o numerze rachunku bankowego -</w:t>
            </w:r>
            <w:r>
              <w:t xml:space="preserve"> </w:t>
            </w:r>
            <w:r w:rsidRPr="00704367">
              <w:rPr>
                <w:rFonts w:ascii="Calibri" w:hAnsi="Calibri" w:cs="Calibri"/>
                <w:sz w:val="22"/>
                <w:szCs w:val="22"/>
              </w:rPr>
              <w:t xml:space="preserve">zał. nr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704367">
              <w:rPr>
                <w:rFonts w:ascii="Calibri" w:hAnsi="Calibri" w:cs="Calibri"/>
                <w:sz w:val="22"/>
                <w:szCs w:val="22"/>
              </w:rPr>
              <w:t xml:space="preserve"> do uchwały,</w:t>
            </w:r>
          </w:p>
          <w:p w14:paraId="7A4ABD01" w14:textId="77777777" w:rsidR="00DE12DB" w:rsidRDefault="00DE12DB" w:rsidP="00DE12DB">
            <w:pPr>
              <w:ind w:left="5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1A11">
              <w:rPr>
                <w:rFonts w:ascii="Calibri" w:hAnsi="Calibri" w:cs="Calibri"/>
                <w:sz w:val="22"/>
                <w:szCs w:val="22"/>
              </w:rPr>
              <w:t>k)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F1564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D81262">
              <w:rPr>
                <w:rFonts w:ascii="Calibri" w:hAnsi="Calibri" w:cs="Calibri"/>
                <w:sz w:val="22"/>
                <w:szCs w:val="22"/>
              </w:rPr>
              <w:t>przypadku oferty wspólnej - umowę zawartą między organizacjami pozarządowymi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1262">
              <w:rPr>
                <w:rFonts w:ascii="Calibri" w:hAnsi="Calibri" w:cs="Calibri"/>
                <w:sz w:val="22"/>
                <w:szCs w:val="22"/>
              </w:rPr>
              <w:t>lub podmiotami wymienionymi w art. 3 ust. 3, określającą zakres ich świadczeń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1262">
              <w:rPr>
                <w:rFonts w:ascii="Calibri" w:hAnsi="Calibri" w:cs="Calibri"/>
                <w:sz w:val="22"/>
                <w:szCs w:val="22"/>
              </w:rPr>
              <w:t>składających się na realizację zadania publicznego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87ECFF" w14:textId="2041BC03" w:rsidR="00DE12DB" w:rsidRPr="00C02552" w:rsidRDefault="00DE12DB" w:rsidP="00DE12DB">
            <w:pPr>
              <w:spacing w:before="40"/>
              <w:ind w:left="284" w:hanging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l) </w:t>
            </w:r>
            <w:r w:rsidRPr="0085301C">
              <w:rPr>
                <w:rFonts w:ascii="Calibri" w:hAnsi="Calibri" w:cs="Calibri"/>
                <w:sz w:val="22"/>
                <w:szCs w:val="22"/>
              </w:rPr>
              <w:t>w przypadku gdy oferent deklaruje pobieranie opłat od uczestników zadania – kopię statutu lub innego aktu wewnętrznego organizacji potwierdzającego prowadzenie działalności odpłatnej pożytku publicznego</w:t>
            </w:r>
          </w:p>
        </w:tc>
      </w:tr>
      <w:tr w:rsidR="00DE12DB" w:rsidRPr="0026235B" w14:paraId="73351D27" w14:textId="77777777" w:rsidTr="00917B49">
        <w:tc>
          <w:tcPr>
            <w:tcW w:w="634" w:type="dxa"/>
          </w:tcPr>
          <w:p w14:paraId="1A761DB3" w14:textId="559823F1" w:rsidR="00DE12DB" w:rsidRDefault="00DE12DB" w:rsidP="00DE12DB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8426" w:type="dxa"/>
          </w:tcPr>
          <w:p w14:paraId="0205623B" w14:textId="77777777" w:rsidR="00DE12DB" w:rsidRPr="00FE3B3B" w:rsidRDefault="00DE12DB" w:rsidP="00DE12DB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. W zależności od wyboru przez oferenta sposobu złożenia oferty załączniki dołączone 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oferty powinny:</w:t>
            </w:r>
          </w:p>
          <w:p w14:paraId="23963373" w14:textId="77777777" w:rsidR="00DE12DB" w:rsidRPr="00FE3B3B" w:rsidRDefault="00DE12DB" w:rsidP="00DE12DB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B3B">
              <w:rPr>
                <w:rFonts w:ascii="Calibri" w:hAnsi="Calibri" w:cs="Calibri"/>
                <w:sz w:val="22"/>
                <w:szCs w:val="22"/>
              </w:rPr>
              <w:t>a) I sposób:</w:t>
            </w:r>
          </w:p>
          <w:p w14:paraId="5440773B" w14:textId="77777777" w:rsidR="00DE12DB" w:rsidRPr="00FE3B3B" w:rsidRDefault="00DE12DB" w:rsidP="00DE12DB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B3B">
              <w:rPr>
                <w:rFonts w:ascii="Calibri" w:hAnsi="Calibri" w:cs="Calibri"/>
                <w:sz w:val="22"/>
                <w:szCs w:val="22"/>
              </w:rPr>
              <w:t>być podpisane podpisem elektronicznym – podpis zaufany, kwalifikowany lub osobisty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(e-dowód), przez osobę lub osoby upoważnione do składania oświadczeń woli w imieniu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oferenta zgodnie z KRS-em lub innym dokumentem lub rejestrem określającym sposób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 xml:space="preserve">reprezentacji 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wgrane do Generatora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przed podpisaniem i złożeniem ofert</w:t>
            </w:r>
          </w:p>
          <w:p w14:paraId="482AE29B" w14:textId="77777777" w:rsidR="00DE12DB" w:rsidRPr="00FE3B3B" w:rsidRDefault="00DE12DB" w:rsidP="00DE12DB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B3B">
              <w:rPr>
                <w:rFonts w:ascii="Calibri" w:hAnsi="Calibri" w:cs="Calibri"/>
                <w:sz w:val="22"/>
                <w:szCs w:val="22"/>
              </w:rPr>
              <w:t>b) II sposób:</w:t>
            </w:r>
          </w:p>
          <w:p w14:paraId="405E0D68" w14:textId="30443BC9" w:rsidR="00DE12DB" w:rsidRPr="00611B79" w:rsidRDefault="00DE12DB" w:rsidP="00DE12DB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B3B">
              <w:rPr>
                <w:rFonts w:ascii="Calibri" w:hAnsi="Calibri" w:cs="Calibri"/>
                <w:sz w:val="22"/>
                <w:szCs w:val="22"/>
              </w:rPr>
              <w:t>być podpisane przez osobę lub osoby upoważnione do składania oświadczeń woli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w imieniu oferenta zgodnie z KRS-em lub innym dokumentem lub rejestrem określającym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sposób reprezentacji wraz z pieczątkami imiennymi, a w przypadku ich braku wymagane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są czytelne podpisy umożliwiające jednoznaczną weryfikację osoby lub 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podpisujących oraz pieczęć organizacji, jeśli oferent taką posiada. Załączniki powinny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zostać złożone wraz z ofertą w Kancelarii Ogólnej Urzędu Marszałkowskiego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Województwa Dolnośląskiego.</w:t>
            </w:r>
          </w:p>
        </w:tc>
      </w:tr>
      <w:tr w:rsidR="00750271" w:rsidRPr="0026235B" w14:paraId="2EAAFB49" w14:textId="77777777" w:rsidTr="00917B49">
        <w:tc>
          <w:tcPr>
            <w:tcW w:w="634" w:type="dxa"/>
          </w:tcPr>
          <w:p w14:paraId="02878226" w14:textId="1ACE23B3" w:rsidR="00750271" w:rsidRDefault="00750271" w:rsidP="00DE12DB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8426" w:type="dxa"/>
          </w:tcPr>
          <w:p w14:paraId="23988ECC" w14:textId="5F182773" w:rsidR="00750271" w:rsidRPr="002318B4" w:rsidRDefault="00750271" w:rsidP="00DE12DB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4E04">
              <w:rPr>
                <w:rFonts w:ascii="Calibri" w:hAnsi="Calibri" w:cs="Calibri"/>
                <w:sz w:val="22"/>
                <w:szCs w:val="22"/>
              </w:rPr>
              <w:t>W przypadku złożenia kserokopii dokumentów wymienionych w</w:t>
            </w:r>
            <w:r w:rsidRPr="007D4E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46B8E">
              <w:rPr>
                <w:rFonts w:ascii="Calibri" w:hAnsi="Calibri" w:cs="Calibri"/>
                <w:sz w:val="22"/>
                <w:szCs w:val="22"/>
              </w:rPr>
              <w:t>pkt 5 (II sposób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składania</w:t>
            </w:r>
            <w:r w:rsidRPr="00446B8E">
              <w:rPr>
                <w:rFonts w:ascii="Calibri" w:hAnsi="Calibri" w:cs="Calibri"/>
                <w:sz w:val="22"/>
                <w:szCs w:val="22"/>
              </w:rPr>
              <w:t>)</w:t>
            </w:r>
            <w:r w:rsidRPr="007D4E04">
              <w:rPr>
                <w:rFonts w:ascii="Calibri" w:hAnsi="Calibri" w:cs="Calibri"/>
                <w:sz w:val="22"/>
                <w:szCs w:val="22"/>
              </w:rPr>
              <w:t xml:space="preserve"> muszą być one potwierdzone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D4E04">
              <w:rPr>
                <w:rFonts w:ascii="Calibri" w:hAnsi="Calibri" w:cs="Calibri"/>
                <w:sz w:val="22"/>
                <w:szCs w:val="22"/>
              </w:rPr>
              <w:t>za zgodność z oryginałem przez osobę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</w:t>
            </w:r>
            <w:r w:rsidRPr="007D4E04">
              <w:rPr>
                <w:rFonts w:ascii="Calibri" w:hAnsi="Calibri" w:cs="Calibri"/>
                <w:sz w:val="22"/>
                <w:szCs w:val="22"/>
              </w:rPr>
              <w:t>osoby upoważnione do składania oświadczeń woli w imieniu oferenta lub osób upoważnionych do potwierdzania dokumentów (w niniejszym przypadku do oferty powinno być dołączone upoważnienie</w:t>
            </w:r>
            <w:r w:rsidRPr="007D4E0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7D4E04">
              <w:rPr>
                <w:rFonts w:ascii="Calibri" w:hAnsi="Calibri" w:cs="Calibri"/>
                <w:sz w:val="22"/>
                <w:szCs w:val="22"/>
              </w:rPr>
              <w:t>do potwierdzania dokumentów dla tych osób) wraz z pieczątkami imiennymi, a w przypadku ich braku wymagane są czytelne podpisy umożliwiające jednoznaczną weryfikację osoby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</w:t>
            </w:r>
            <w:r w:rsidRPr="007D4E04">
              <w:rPr>
                <w:rFonts w:ascii="Calibri" w:hAnsi="Calibri" w:cs="Calibri"/>
                <w:sz w:val="22"/>
                <w:szCs w:val="22"/>
              </w:rPr>
              <w:t>osób podpisujących oraz pieczęć organizacji, jeśli oferent taką posiada.</w:t>
            </w:r>
          </w:p>
        </w:tc>
      </w:tr>
      <w:tr w:rsidR="00DE12DB" w:rsidRPr="0026235B" w14:paraId="2146E6B4" w14:textId="77777777" w:rsidTr="00917B49">
        <w:tc>
          <w:tcPr>
            <w:tcW w:w="634" w:type="dxa"/>
          </w:tcPr>
          <w:p w14:paraId="52015BC9" w14:textId="2E35D95E" w:rsidR="00DE12DB" w:rsidRPr="0026235B" w:rsidRDefault="00750271" w:rsidP="00DE12DB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DE12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6" w:type="dxa"/>
          </w:tcPr>
          <w:p w14:paraId="192AFD5F" w14:textId="284C3667" w:rsidR="00DE12DB" w:rsidRPr="002318B4" w:rsidRDefault="00DE12DB" w:rsidP="00DE12DB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t>Terenowe oddziały organizacji, nie posiadające osobowości prawnej (brak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318B4">
              <w:rPr>
                <w:rFonts w:ascii="Calibri" w:hAnsi="Calibri" w:cs="Calibri"/>
                <w:sz w:val="22"/>
                <w:szCs w:val="22"/>
              </w:rPr>
              <w:t>oddzielnego KRS) mogą złożyć ofertę wyłącznie w imieniu organizacji głównej, 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318B4">
              <w:rPr>
                <w:rFonts w:ascii="Calibri" w:hAnsi="Calibri" w:cs="Calibri"/>
                <w:sz w:val="22"/>
                <w:szCs w:val="22"/>
              </w:rPr>
              <w:t>zgodą właściwego zarządu organizacji na podstawie pełnomocnictwa.</w:t>
            </w:r>
          </w:p>
        </w:tc>
      </w:tr>
    </w:tbl>
    <w:p w14:paraId="380D3BEB" w14:textId="77777777" w:rsidR="002D71D6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209F01F" w14:textId="77777777" w:rsidR="003F4B28" w:rsidRDefault="003F4B28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4A2FF67" w14:textId="77777777" w:rsidR="003F4B28" w:rsidRDefault="003F4B28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393"/>
      </w:tblGrid>
      <w:tr w:rsidR="002D71D6" w:rsidRPr="0026235B" w14:paraId="662975A5" w14:textId="77777777" w:rsidTr="008416FF">
        <w:tc>
          <w:tcPr>
            <w:tcW w:w="9060" w:type="dxa"/>
            <w:gridSpan w:val="2"/>
            <w:shd w:val="clear" w:color="auto" w:fill="D9D9D9"/>
          </w:tcPr>
          <w:p w14:paraId="6EC06682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XI. Wymogi formalne składanych ofert </w:t>
            </w:r>
          </w:p>
        </w:tc>
      </w:tr>
      <w:tr w:rsidR="002D71D6" w:rsidRPr="0026235B" w14:paraId="4FEBC7AD" w14:textId="77777777" w:rsidTr="00566ABA">
        <w:trPr>
          <w:trHeight w:val="270"/>
        </w:trPr>
        <w:tc>
          <w:tcPr>
            <w:tcW w:w="667" w:type="dxa"/>
          </w:tcPr>
          <w:p w14:paraId="5F9334D9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3" w:type="dxa"/>
          </w:tcPr>
          <w:p w14:paraId="20686FDC" w14:textId="77777777" w:rsidR="00750271" w:rsidRPr="00012492" w:rsidRDefault="00750271" w:rsidP="0075027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z w:val="22"/>
                <w:szCs w:val="22"/>
              </w:rPr>
              <w:t xml:space="preserve">Złożenie oferty </w:t>
            </w:r>
            <w:r w:rsidRPr="00FE3B3B">
              <w:rPr>
                <w:rFonts w:ascii="Calibri" w:hAnsi="Calibri" w:cs="Calibri"/>
                <w:sz w:val="22"/>
                <w:szCs w:val="22"/>
              </w:rPr>
              <w:t>w poniższe sposoby:</w:t>
            </w:r>
          </w:p>
          <w:p w14:paraId="61981CD1" w14:textId="77777777" w:rsidR="00750271" w:rsidRPr="00446B8E" w:rsidRDefault="00750271" w:rsidP="007502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z w:val="22"/>
                <w:szCs w:val="22"/>
              </w:rPr>
              <w:t xml:space="preserve">a) I sposób – </w:t>
            </w:r>
            <w:r>
              <w:rPr>
                <w:rFonts w:ascii="Calibri" w:hAnsi="Calibri" w:cs="Calibri"/>
                <w:sz w:val="22"/>
                <w:szCs w:val="22"/>
              </w:rPr>
              <w:t>wersja elektroniczna</w:t>
            </w:r>
          </w:p>
          <w:p w14:paraId="23966C39" w14:textId="61546D27" w:rsidR="00750271" w:rsidRPr="00446B8E" w:rsidRDefault="00750271" w:rsidP="00750271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Złożenie </w:t>
            </w:r>
            <w:r w:rsidR="00566ABA" w:rsidRPr="00B724F6">
              <w:rPr>
                <w:rFonts w:ascii="Calibri" w:hAnsi="Calibri" w:cs="Calibri"/>
                <w:sz w:val="22"/>
                <w:szCs w:val="22"/>
                <w:u w:val="single"/>
              </w:rPr>
              <w:t>podpisanej elektronicznie</w:t>
            </w:r>
            <w:r w:rsidR="00566A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46B8E">
              <w:rPr>
                <w:rFonts w:ascii="Calibri" w:hAnsi="Calibri" w:cs="Calibri"/>
                <w:sz w:val="22"/>
                <w:szCs w:val="22"/>
              </w:rPr>
              <w:t xml:space="preserve">oferty w formie elektronicznej w aplikacji Generator </w:t>
            </w:r>
            <w:proofErr w:type="spellStart"/>
            <w:r w:rsidRPr="00446B8E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446B8E">
              <w:rPr>
                <w:rFonts w:ascii="Calibri" w:hAnsi="Calibri" w:cs="Calibri"/>
                <w:sz w:val="22"/>
                <w:szCs w:val="22"/>
              </w:rPr>
              <w:t xml:space="preserve"> wraz z wymaganymi załącznikami. O zachowaniu terminu decyduje data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złożenia </w:t>
            </w:r>
            <w:r w:rsidRPr="00446B8E">
              <w:rPr>
                <w:rFonts w:ascii="Calibri" w:hAnsi="Calibri" w:cs="Calibri"/>
                <w:sz w:val="22"/>
                <w:szCs w:val="22"/>
              </w:rPr>
              <w:t xml:space="preserve">oferty w Generatorze </w:t>
            </w:r>
            <w:proofErr w:type="spellStart"/>
            <w:r w:rsidRPr="00446B8E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446B8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C28891" w14:textId="77777777" w:rsidR="00750271" w:rsidRPr="00446B8E" w:rsidRDefault="00750271" w:rsidP="00750271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z w:val="22"/>
                <w:szCs w:val="22"/>
              </w:rPr>
              <w:t>b) II sposób – wersja papierowa</w:t>
            </w:r>
          </w:p>
          <w:p w14:paraId="2DFE15EB" w14:textId="77777777" w:rsidR="00750271" w:rsidRPr="00446B8E" w:rsidRDefault="00750271" w:rsidP="00750271">
            <w:pPr>
              <w:ind w:left="284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Złożenie oferty na obowiązującym wzorze wraz z wymaganymi załącznikami. </w:t>
            </w:r>
          </w:p>
          <w:p w14:paraId="079B99CA" w14:textId="77777777" w:rsidR="00750271" w:rsidRDefault="00750271" w:rsidP="00750271">
            <w:pPr>
              <w:ind w:left="284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O zachowaniu terminu decyduje data wpływu oferty do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Kancelarii Ogólnej </w:t>
            </w:r>
            <w:r w:rsidRPr="00446B8E">
              <w:rPr>
                <w:rFonts w:ascii="Calibri" w:hAnsi="Calibri" w:cs="Calibri"/>
                <w:spacing w:val="-4"/>
                <w:sz w:val="22"/>
                <w:szCs w:val="22"/>
              </w:rPr>
              <w:t>Urzędu Marszałkowskiego Województwa Dolnośląskiego.</w:t>
            </w:r>
          </w:p>
          <w:p w14:paraId="22AFB6E2" w14:textId="77777777" w:rsidR="002D2BBA" w:rsidRDefault="002D2BBA" w:rsidP="00566ABA">
            <w:pPr>
              <w:jc w:val="both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</w:p>
          <w:p w14:paraId="7E9FB4E6" w14:textId="0E8A46EA" w:rsidR="002D71D6" w:rsidRPr="00B724F6" w:rsidRDefault="00750271" w:rsidP="00566ABA">
            <w:pPr>
              <w:jc w:val="both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O</w:t>
            </w:r>
            <w:r w:rsidRPr="0085301C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ferty w „wersji roboczej” zostaną uznane za niezłożone i odrzucone podczas oceny formalnej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.</w:t>
            </w:r>
            <w:r w:rsidR="002D2BBA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br/>
              <w:t xml:space="preserve">Oferty złożone z pominięciem generatora </w:t>
            </w:r>
            <w:proofErr w:type="spellStart"/>
            <w:r w:rsidR="002D2BBA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eNGO</w:t>
            </w:r>
            <w:proofErr w:type="spellEnd"/>
            <w:r w:rsidR="002D2BBA">
              <w:t xml:space="preserve"> </w:t>
            </w:r>
            <w:r w:rsidR="002D2BBA" w:rsidRPr="009D216D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zostaną uznane za niezłożone i odrzucone podczas oceny formalnej.</w:t>
            </w:r>
          </w:p>
        </w:tc>
      </w:tr>
      <w:tr w:rsidR="002D71D6" w:rsidRPr="0026235B" w14:paraId="5CC089F0" w14:textId="77777777" w:rsidTr="008416FF">
        <w:tc>
          <w:tcPr>
            <w:tcW w:w="667" w:type="dxa"/>
          </w:tcPr>
          <w:p w14:paraId="235815E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93" w:type="dxa"/>
          </w:tcPr>
          <w:p w14:paraId="054C575F" w14:textId="573C5DB0" w:rsidR="002D71D6" w:rsidRPr="0026235B" w:rsidRDefault="00750271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Złożenie oferty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w podanym terminie i miejscu.</w:t>
            </w:r>
          </w:p>
        </w:tc>
      </w:tr>
      <w:tr w:rsidR="002D71D6" w:rsidRPr="0026235B" w14:paraId="4EE037B4" w14:textId="77777777" w:rsidTr="008416FF">
        <w:tc>
          <w:tcPr>
            <w:tcW w:w="667" w:type="dxa"/>
          </w:tcPr>
          <w:p w14:paraId="61789F64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6B87AC0C" w14:textId="77777777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Złożenie oferty przez uprawniony podmiot.</w:t>
            </w:r>
          </w:p>
        </w:tc>
      </w:tr>
      <w:tr w:rsidR="006E0C1D" w:rsidRPr="0026235B" w14:paraId="498805AE" w14:textId="77777777" w:rsidTr="008416FF">
        <w:tc>
          <w:tcPr>
            <w:tcW w:w="667" w:type="dxa"/>
          </w:tcPr>
          <w:p w14:paraId="5AD656BC" w14:textId="2239C642" w:rsidR="006E0C1D" w:rsidRDefault="006E0C1D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393" w:type="dxa"/>
          </w:tcPr>
          <w:p w14:paraId="6BCA4362" w14:textId="4763AB4B" w:rsidR="006E0C1D" w:rsidRPr="0026235B" w:rsidRDefault="006E0C1D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Prawidłowy termin realizacji zadania (zgodny z ogłoszeniem konkursowym).</w:t>
            </w:r>
          </w:p>
        </w:tc>
      </w:tr>
      <w:tr w:rsidR="002D71D6" w:rsidRPr="0026235B" w14:paraId="2375377D" w14:textId="77777777" w:rsidTr="008416FF">
        <w:tc>
          <w:tcPr>
            <w:tcW w:w="667" w:type="dxa"/>
          </w:tcPr>
          <w:p w14:paraId="5E1D15D4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1CDB4866" w14:textId="61777EC2" w:rsidR="002D71D6" w:rsidRPr="0026235B" w:rsidRDefault="002D71D6" w:rsidP="0052384C">
            <w:pPr>
              <w:spacing w:before="40" w:after="40"/>
              <w:ind w:left="29" w:hanging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Złożenie wszystkich wymaganych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dokument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ów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zgodnie z punktem X.</w:t>
            </w:r>
            <w:r w:rsidR="006E0C1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D71D6" w:rsidRPr="0026235B" w14:paraId="4A84758E" w14:textId="77777777" w:rsidTr="008416FF">
        <w:tc>
          <w:tcPr>
            <w:tcW w:w="667" w:type="dxa"/>
          </w:tcPr>
          <w:p w14:paraId="62DE865B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0DD549FF" w14:textId="77777777" w:rsidR="002D71D6" w:rsidRPr="00BC460A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60A">
              <w:rPr>
                <w:rFonts w:ascii="Calibri" w:hAnsi="Calibri" w:cs="Calibri"/>
                <w:color w:val="000000"/>
                <w:sz w:val="22"/>
                <w:szCs w:val="22"/>
              </w:rPr>
              <w:t>Zgodność oferty z zadaniem konkursowym.</w:t>
            </w:r>
          </w:p>
        </w:tc>
      </w:tr>
      <w:tr w:rsidR="002D71D6" w:rsidRPr="0026235B" w14:paraId="4E1C009B" w14:textId="77777777" w:rsidTr="008416FF">
        <w:tc>
          <w:tcPr>
            <w:tcW w:w="667" w:type="dxa"/>
          </w:tcPr>
          <w:p w14:paraId="569EB215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393" w:type="dxa"/>
          </w:tcPr>
          <w:p w14:paraId="2122C63E" w14:textId="77777777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Zgodność oferty z warunkami realizacji zadania określonymi w ogłoszeniu konkursowym.</w:t>
            </w:r>
          </w:p>
        </w:tc>
      </w:tr>
      <w:tr w:rsidR="002D71D6" w:rsidRPr="0026235B" w14:paraId="3C12FF5D" w14:textId="77777777" w:rsidTr="008416FF">
        <w:tc>
          <w:tcPr>
            <w:tcW w:w="667" w:type="dxa"/>
          </w:tcPr>
          <w:p w14:paraId="23500A1C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393" w:type="dxa"/>
          </w:tcPr>
          <w:p w14:paraId="50A098CE" w14:textId="443E83E9" w:rsidR="002D71D6" w:rsidRPr="0026235B" w:rsidRDefault="002318B4" w:rsidP="0052384C">
            <w:pPr>
              <w:spacing w:before="40"/>
              <w:ind w:left="29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318B4">
              <w:rPr>
                <w:rFonts w:ascii="Calibri" w:hAnsi="Calibri" w:cs="Arial"/>
                <w:sz w:val="22"/>
                <w:szCs w:val="22"/>
              </w:rPr>
              <w:t>Zapewnienie finansowego wkładu oferenta na poziomie minimum 10 % wartości projektu, rozumianego jako własne środki finansowe oferenta oraz/lub środki finansowe z innych źródeł.</w:t>
            </w:r>
          </w:p>
        </w:tc>
      </w:tr>
      <w:tr w:rsidR="002D71D6" w:rsidRPr="0026235B" w14:paraId="4F977EB8" w14:textId="77777777" w:rsidTr="008416FF">
        <w:tc>
          <w:tcPr>
            <w:tcW w:w="667" w:type="dxa"/>
          </w:tcPr>
          <w:p w14:paraId="3FDB552C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5C5F5046" w14:textId="5954AF98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Zgodność oferty z zasadami kwalifikowalności kosztów określonymi w ogłoszeniu konkursowym oraz zachowanie limitu kosztów wymienionych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</w:t>
            </w:r>
            <w:r w:rsidR="00C02552">
              <w:rPr>
                <w:rFonts w:ascii="Calibri" w:hAnsi="Calibri" w:cs="Calibri"/>
                <w:color w:val="000000"/>
                <w:sz w:val="22"/>
                <w:szCs w:val="22"/>
              </w:rPr>
              <w:t>. VIII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pkt </w:t>
            </w:r>
            <w:r w:rsidR="00C02552">
              <w:rPr>
                <w:rFonts w:ascii="Calibri" w:hAnsi="Calibri" w:cs="Calibri"/>
                <w:color w:val="000000"/>
                <w:sz w:val="22"/>
                <w:szCs w:val="22"/>
              </w:rPr>
              <w:t>6-7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ogłoszenia konkursowego. </w:t>
            </w:r>
          </w:p>
        </w:tc>
      </w:tr>
      <w:tr w:rsidR="002D71D6" w:rsidRPr="0026235B" w14:paraId="0EFD376B" w14:textId="77777777" w:rsidTr="008416FF">
        <w:tc>
          <w:tcPr>
            <w:tcW w:w="667" w:type="dxa"/>
          </w:tcPr>
          <w:p w14:paraId="01E54B43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393" w:type="dxa"/>
          </w:tcPr>
          <w:p w14:paraId="54850AD4" w14:textId="20E13209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Podanie dodatkowych informacji dotyczących rezultatów realizacji zadania publicznego, o których mowa w części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III pkt 6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oferty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.</w:t>
            </w:r>
            <w:r w:rsidRPr="0026235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49B96057" w14:textId="77777777" w:rsidTr="008416FF">
        <w:tc>
          <w:tcPr>
            <w:tcW w:w="667" w:type="dxa"/>
          </w:tcPr>
          <w:p w14:paraId="04688C53" w14:textId="540D5512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E0C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39DC0BB1" w14:textId="77777777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Wypełnienie wszystkich pól i rubryk w ofercie (w tym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skreślenie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oświadczeń na końcu oferty).</w:t>
            </w:r>
          </w:p>
        </w:tc>
      </w:tr>
      <w:tr w:rsidR="002D71D6" w:rsidRPr="0026235B" w14:paraId="68913A8C" w14:textId="77777777" w:rsidTr="008416FF">
        <w:tc>
          <w:tcPr>
            <w:tcW w:w="667" w:type="dxa"/>
          </w:tcPr>
          <w:p w14:paraId="67B1B7AE" w14:textId="7EC21F6B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E0C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393" w:type="dxa"/>
          </w:tcPr>
          <w:p w14:paraId="27E07264" w14:textId="77777777" w:rsidR="002D71D6" w:rsidRPr="00165122" w:rsidRDefault="002D71D6" w:rsidP="0052384C">
            <w:pPr>
              <w:spacing w:before="40" w:after="40"/>
              <w:ind w:left="28" w:hanging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122">
              <w:rPr>
                <w:rFonts w:ascii="Calibri" w:hAnsi="Calibri" w:cs="Calibri"/>
                <w:color w:val="000000"/>
                <w:sz w:val="22"/>
                <w:szCs w:val="22"/>
              </w:rPr>
              <w:t>Podanie informacji dotyczącej sposobu zapewnienia dostępności przy realizacji zadania publicznego, o których mowa w art. 6 ustawy z dnia 19 lipca 2019 r. o zapewnieniu dostępności osobom ze szczególnymi potrzebami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w cz. III pkt 3 oferty</w:t>
            </w:r>
            <w:r w:rsidRPr="0048213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E0C1D" w:rsidRPr="0026235B" w14:paraId="532E22DD" w14:textId="77777777" w:rsidTr="008416FF">
        <w:tc>
          <w:tcPr>
            <w:tcW w:w="667" w:type="dxa"/>
          </w:tcPr>
          <w:p w14:paraId="60F9C21F" w14:textId="741D81A2" w:rsidR="006E0C1D" w:rsidRDefault="006E0C1D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393" w:type="dxa"/>
          </w:tcPr>
          <w:p w14:paraId="032DC77C" w14:textId="77777777" w:rsidR="00750271" w:rsidRDefault="00750271" w:rsidP="00750271">
            <w:pPr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3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prawidłowości podpisów złożonych pod ofertą </w:t>
            </w:r>
          </w:p>
          <w:p w14:paraId="0E4AA0A3" w14:textId="77777777" w:rsidR="00750271" w:rsidRPr="00446B8E" w:rsidRDefault="00750271" w:rsidP="0075027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a) I </w:t>
            </w:r>
            <w:r w:rsidRPr="00446B8E">
              <w:rPr>
                <w:rFonts w:ascii="Calibri" w:hAnsi="Calibri" w:cs="Calibri"/>
                <w:sz w:val="22"/>
                <w:szCs w:val="22"/>
              </w:rPr>
              <w:t>sposób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składania</w:t>
            </w:r>
            <w:r w:rsidRPr="00446B8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0156B8" w14:textId="77777777" w:rsidR="00750271" w:rsidRPr="00446B8E" w:rsidRDefault="00750271" w:rsidP="00750271">
            <w:pPr>
              <w:spacing w:before="40" w:after="40"/>
              <w:ind w:left="38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sz w:val="22"/>
                <w:szCs w:val="22"/>
              </w:rPr>
              <w:t>podpisan</w:t>
            </w:r>
            <w:r>
              <w:rPr>
                <w:rFonts w:ascii="Calibri" w:hAnsi="Calibri" w:cs="Calibri"/>
                <w:sz w:val="22"/>
                <w:szCs w:val="22"/>
              </w:rPr>
              <w:t>ych</w:t>
            </w:r>
            <w:r w:rsidRPr="00446B8E">
              <w:rPr>
                <w:rFonts w:ascii="Calibri" w:hAnsi="Calibri" w:cs="Calibri"/>
                <w:sz w:val="22"/>
                <w:szCs w:val="22"/>
              </w:rPr>
              <w:t xml:space="preserve"> podpisem elektronicznym – podpis zaufany, kwalifikowany lub osobisty </w:t>
            </w:r>
            <w:r w:rsidRPr="00446B8E">
              <w:rPr>
                <w:rFonts w:ascii="Calibri" w:hAnsi="Calibri" w:cs="Calibri"/>
                <w:sz w:val="22"/>
                <w:szCs w:val="22"/>
              </w:rPr>
              <w:br/>
              <w:t xml:space="preserve">(e-dowód), przez osobę lub osoby upoważnione do składania oświadczeń woli w imieniu oferenta zgodnie </w:t>
            </w: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>KRS-em lub innym dokumentem lub rejestrem określającym sposób reprezentacji,</w:t>
            </w:r>
          </w:p>
          <w:p w14:paraId="2E68C8F5" w14:textId="77777777" w:rsidR="00750271" w:rsidRPr="00446B8E" w:rsidRDefault="00750271" w:rsidP="0075027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>b) II sposób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składania</w:t>
            </w: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14:paraId="68991100" w14:textId="04F21901" w:rsidR="006E0C1D" w:rsidRPr="00165122" w:rsidRDefault="00750271" w:rsidP="00750271">
            <w:pPr>
              <w:spacing w:before="40" w:after="40"/>
              <w:ind w:left="355" w:hanging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>podpisan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ych</w:t>
            </w: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 xml:space="preserve"> przez osobę lub osoby upoważnione do składania oświadczeń woli w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46B8E">
              <w:rPr>
                <w:rFonts w:ascii="Calibri" w:hAnsi="Calibri" w:cs="Calibri"/>
                <w:bCs/>
                <w:sz w:val="22"/>
                <w:szCs w:val="22"/>
              </w:rPr>
              <w:t>imieniu oferenta zgodnie KRS-em lub innym dokumentem lub rejestrem określającym sposób reprezentacji wraz z pieczątkami imiennymi, a w przypadku ich braku wymagane są czytelne podpisy umożliwiające jednoznaczną weryfikację osoby podpisującej/osób podpisujących oraz pieczęć organizacji, jeśli oferent taką posiada.</w:t>
            </w:r>
          </w:p>
        </w:tc>
      </w:tr>
    </w:tbl>
    <w:p w14:paraId="217BE621" w14:textId="77777777" w:rsidR="002D71D6" w:rsidRDefault="002D71D6" w:rsidP="002D71D6">
      <w:pPr>
        <w:spacing w:before="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93856D5" w14:textId="77777777" w:rsidR="002D71D6" w:rsidRPr="0026235B" w:rsidRDefault="002D71D6" w:rsidP="002D71D6">
      <w:pPr>
        <w:spacing w:before="6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2D71D6" w:rsidRPr="0026235B" w14:paraId="204414B5" w14:textId="77777777" w:rsidTr="00C02552">
        <w:tc>
          <w:tcPr>
            <w:tcW w:w="9060" w:type="dxa"/>
            <w:gridSpan w:val="2"/>
            <w:shd w:val="clear" w:color="auto" w:fill="D9D9D9"/>
          </w:tcPr>
          <w:p w14:paraId="3B900CB3" w14:textId="6AD9549A" w:rsidR="002D71D6" w:rsidRPr="00C02552" w:rsidRDefault="002D71D6" w:rsidP="00C0255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XII. Miejsce i termin złożenia dokumentów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7CE34B5C" w14:textId="77777777" w:rsidTr="00C02552">
        <w:tc>
          <w:tcPr>
            <w:tcW w:w="668" w:type="dxa"/>
          </w:tcPr>
          <w:p w14:paraId="6EDB29E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2" w:type="dxa"/>
          </w:tcPr>
          <w:p w14:paraId="50B08B72" w14:textId="6E7BAC20" w:rsidR="00750271" w:rsidRDefault="00750271" w:rsidP="00750271">
            <w:pPr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1) </w:t>
            </w:r>
            <w:r w:rsidRPr="0026235B">
              <w:rPr>
                <w:rFonts w:ascii="Calibri" w:hAnsi="Calibri" w:cs="Calibri"/>
                <w:bCs/>
                <w:sz w:val="22"/>
                <w:szCs w:val="22"/>
              </w:rPr>
              <w:t xml:space="preserve">Oferty należy składać </w:t>
            </w:r>
            <w:r w:rsidRPr="00DE77A4">
              <w:rPr>
                <w:rFonts w:ascii="Calibri" w:hAnsi="Calibri" w:cs="Calibri"/>
                <w:b/>
                <w:sz w:val="22"/>
                <w:szCs w:val="22"/>
              </w:rPr>
              <w:t xml:space="preserve">od </w:t>
            </w:r>
            <w:r w:rsidR="00A51BBF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DE77A4" w:rsidRPr="00DE77A4">
              <w:rPr>
                <w:rFonts w:ascii="Calibri" w:hAnsi="Calibri" w:cs="Calibri"/>
                <w:b/>
                <w:sz w:val="22"/>
                <w:szCs w:val="22"/>
              </w:rPr>
              <w:t>.03</w:t>
            </w:r>
            <w:r w:rsidRPr="00DE77A4">
              <w:rPr>
                <w:rFonts w:ascii="Calibri" w:hAnsi="Calibri" w:cs="Calibri"/>
                <w:b/>
                <w:sz w:val="22"/>
                <w:szCs w:val="22"/>
              </w:rPr>
              <w:t>.202</w:t>
            </w:r>
            <w:r w:rsidR="00B724F6" w:rsidRPr="00DE77A4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DE77A4">
              <w:rPr>
                <w:rFonts w:ascii="Calibri" w:hAnsi="Calibri" w:cs="Calibri"/>
                <w:b/>
                <w:sz w:val="22"/>
                <w:szCs w:val="22"/>
              </w:rPr>
              <w:t xml:space="preserve"> r. do </w:t>
            </w:r>
            <w:r w:rsidR="00A51BBF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E77A4" w:rsidRPr="00DE77A4">
              <w:rPr>
                <w:rFonts w:ascii="Calibri" w:hAnsi="Calibri" w:cs="Calibri"/>
                <w:b/>
                <w:sz w:val="22"/>
                <w:szCs w:val="22"/>
              </w:rPr>
              <w:t>1.0</w:t>
            </w:r>
            <w:r w:rsidR="00A51BBF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DE77A4">
              <w:rPr>
                <w:rFonts w:ascii="Calibri" w:hAnsi="Calibri" w:cs="Calibri"/>
                <w:b/>
                <w:sz w:val="22"/>
                <w:szCs w:val="22"/>
              </w:rPr>
              <w:t>.202</w:t>
            </w:r>
            <w:r w:rsidR="00B724F6" w:rsidRPr="00DE77A4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DE77A4">
              <w:rPr>
                <w:rFonts w:ascii="Calibri" w:hAnsi="Calibri" w:cs="Calibri"/>
                <w:b/>
                <w:sz w:val="22"/>
                <w:szCs w:val="22"/>
              </w:rPr>
              <w:t xml:space="preserve"> r. do godziny 15:30. </w:t>
            </w:r>
          </w:p>
          <w:p w14:paraId="1FE27E24" w14:textId="45ABB953" w:rsidR="00750271" w:rsidRPr="006540E7" w:rsidRDefault="00750271" w:rsidP="00750271">
            <w:pPr>
              <w:spacing w:before="120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2) W</w:t>
            </w:r>
            <w:r w:rsidRPr="00CF20DC">
              <w:rPr>
                <w:rFonts w:ascii="Calibri" w:hAnsi="Calibri" w:cs="Calibri"/>
                <w:sz w:val="22"/>
                <w:szCs w:val="22"/>
              </w:rPr>
              <w:t>ersj</w:t>
            </w:r>
            <w:r>
              <w:rPr>
                <w:rFonts w:ascii="Calibri" w:hAnsi="Calibri" w:cs="Calibri"/>
                <w:sz w:val="22"/>
                <w:szCs w:val="22"/>
              </w:rPr>
              <w:t>ę</w:t>
            </w:r>
            <w:r w:rsidRPr="00CF20DC">
              <w:rPr>
                <w:rFonts w:ascii="Calibri" w:hAnsi="Calibri" w:cs="Calibri"/>
                <w:sz w:val="22"/>
                <w:szCs w:val="22"/>
              </w:rPr>
              <w:t xml:space="preserve"> elektroniczn</w:t>
            </w:r>
            <w:r>
              <w:rPr>
                <w:rFonts w:ascii="Calibri" w:hAnsi="Calibri" w:cs="Calibri"/>
                <w:sz w:val="22"/>
                <w:szCs w:val="22"/>
              </w:rPr>
              <w:t>ą (I sposób składania) należy</w:t>
            </w:r>
            <w:r w:rsidRPr="00CF2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złożyć </w:t>
            </w:r>
            <w:r w:rsidRPr="006540E7">
              <w:rPr>
                <w:rFonts w:ascii="Calibri" w:hAnsi="Calibri" w:cs="Calibri"/>
                <w:sz w:val="22"/>
                <w:szCs w:val="22"/>
              </w:rPr>
              <w:t xml:space="preserve">w aplikacji Generator </w:t>
            </w:r>
            <w:proofErr w:type="spellStart"/>
            <w:r w:rsidRPr="006540E7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="00566AB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F0DE9DE" w14:textId="77777777" w:rsidR="00750271" w:rsidRDefault="00750271" w:rsidP="00750271">
            <w:pPr>
              <w:spacing w:before="6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40E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 zachowaniu terminu decyduje data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złożenia </w:t>
            </w:r>
            <w:r w:rsidRPr="006540E7">
              <w:rPr>
                <w:rFonts w:ascii="Calibri" w:hAnsi="Calibri" w:cs="Calibri"/>
                <w:sz w:val="22"/>
                <w:szCs w:val="22"/>
              </w:rPr>
              <w:t xml:space="preserve">oferty w Generatorze </w:t>
            </w:r>
            <w:proofErr w:type="spellStart"/>
            <w:r w:rsidRPr="006540E7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6540E7">
              <w:rPr>
                <w:rFonts w:ascii="Calibri" w:hAnsi="Calibri" w:cs="Calibri"/>
                <w:sz w:val="22"/>
                <w:szCs w:val="22"/>
              </w:rPr>
              <w:t xml:space="preserve"> – Generator </w:t>
            </w:r>
            <w:proofErr w:type="spellStart"/>
            <w:r w:rsidRPr="006540E7">
              <w:rPr>
                <w:rFonts w:ascii="Calibri" w:hAnsi="Calibri" w:cs="Calibri"/>
                <w:sz w:val="22"/>
                <w:szCs w:val="22"/>
              </w:rPr>
              <w:t>eNGO</w:t>
            </w:r>
            <w:proofErr w:type="spellEnd"/>
            <w:r w:rsidRPr="006540E7">
              <w:rPr>
                <w:rFonts w:ascii="Calibri" w:hAnsi="Calibri" w:cs="Calibri"/>
                <w:sz w:val="22"/>
                <w:szCs w:val="22"/>
              </w:rPr>
              <w:t xml:space="preserve"> umożliwia składanie wniosków tylko w okresie trwania naboru.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D1CBBA" w14:textId="77777777" w:rsidR="00750271" w:rsidRPr="0026235B" w:rsidRDefault="00750271" w:rsidP="00750271">
            <w:pPr>
              <w:spacing w:before="120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3) Wersję papierową (II sposób składania) należy przesłać na adres:</w:t>
            </w:r>
          </w:p>
          <w:p w14:paraId="028195DC" w14:textId="77777777" w:rsidR="00750271" w:rsidRPr="004F40E0" w:rsidRDefault="00750271" w:rsidP="00750271">
            <w:pPr>
              <w:spacing w:before="20"/>
              <w:ind w:left="567" w:hanging="284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F40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Urząd Marszałkowski Województwa Dolnośląskiego</w:t>
            </w:r>
          </w:p>
          <w:p w14:paraId="405ED2FE" w14:textId="77777777" w:rsidR="00750271" w:rsidRDefault="00750271" w:rsidP="00750271">
            <w:pPr>
              <w:spacing w:before="20"/>
              <w:ind w:left="567" w:hanging="284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F40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Kancelaria Ogólna</w:t>
            </w:r>
          </w:p>
          <w:p w14:paraId="10D12B5A" w14:textId="77777777" w:rsidR="00750271" w:rsidRPr="004F40E0" w:rsidRDefault="00750271" w:rsidP="00750271">
            <w:pPr>
              <w:spacing w:before="20"/>
              <w:ind w:left="567" w:hanging="284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F40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Wydział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Turystyki</w:t>
            </w:r>
          </w:p>
          <w:p w14:paraId="4378D457" w14:textId="77777777" w:rsidR="00750271" w:rsidRPr="004F40E0" w:rsidRDefault="00750271" w:rsidP="00750271">
            <w:pPr>
              <w:spacing w:before="20"/>
              <w:ind w:left="567" w:hanging="284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F40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Walońska 3-5</w:t>
            </w:r>
          </w:p>
          <w:p w14:paraId="0D76F3BC" w14:textId="77777777" w:rsidR="00750271" w:rsidRPr="004F40E0" w:rsidRDefault="00750271" w:rsidP="00750271">
            <w:pPr>
              <w:spacing w:before="20"/>
              <w:ind w:left="567" w:hanging="284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50-411</w:t>
            </w:r>
            <w:r w:rsidRPr="004F40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Wrocław</w:t>
            </w:r>
          </w:p>
          <w:p w14:paraId="1F8643C9" w14:textId="27713CE1" w:rsidR="006E0C1D" w:rsidRPr="00C02552" w:rsidRDefault="00750271" w:rsidP="0075027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20DC">
              <w:rPr>
                <w:rFonts w:ascii="Calibri" w:hAnsi="Calibri" w:cs="Calibri"/>
                <w:sz w:val="22"/>
                <w:szCs w:val="22"/>
              </w:rPr>
              <w:t xml:space="preserve">O zachowaniu terminu </w:t>
            </w:r>
            <w:r>
              <w:rPr>
                <w:rFonts w:ascii="Calibri" w:hAnsi="Calibri" w:cs="Calibri"/>
                <w:sz w:val="22"/>
                <w:szCs w:val="22"/>
              </w:rPr>
              <w:t>złożenia oferty decyduje data wpływu oferty (a nie data stempla pocztowego) do Kancelarii Ogólnej Urzędu Marszałkowskiego Województwa Marszałkowskiego.</w:t>
            </w:r>
          </w:p>
        </w:tc>
      </w:tr>
    </w:tbl>
    <w:p w14:paraId="615A9CE1" w14:textId="77777777" w:rsidR="002D71D6" w:rsidRPr="0026235B" w:rsidRDefault="002D71D6" w:rsidP="002D71D6">
      <w:pPr>
        <w:spacing w:before="6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728"/>
        <w:gridCol w:w="1694"/>
      </w:tblGrid>
      <w:tr w:rsidR="002D71D6" w:rsidRPr="0026235B" w14:paraId="1E96606C" w14:textId="77777777" w:rsidTr="00AF666B">
        <w:tc>
          <w:tcPr>
            <w:tcW w:w="9060" w:type="dxa"/>
            <w:gridSpan w:val="3"/>
            <w:shd w:val="clear" w:color="auto" w:fill="D9D9D9"/>
          </w:tcPr>
          <w:p w14:paraId="6C414238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XIII. Tryb i kryteria stosowane przy wyborze oferty </w:t>
            </w:r>
          </w:p>
        </w:tc>
      </w:tr>
      <w:tr w:rsidR="002D71D6" w:rsidRPr="0026235B" w14:paraId="38D24968" w14:textId="77777777" w:rsidTr="00AF666B">
        <w:tc>
          <w:tcPr>
            <w:tcW w:w="638" w:type="dxa"/>
          </w:tcPr>
          <w:p w14:paraId="09FDCF4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22" w:type="dxa"/>
            <w:gridSpan w:val="2"/>
          </w:tcPr>
          <w:p w14:paraId="69067C0F" w14:textId="4390010E" w:rsidR="002D71D6" w:rsidRPr="0026235B" w:rsidRDefault="002D71D6" w:rsidP="0052384C">
            <w:pPr>
              <w:spacing w:before="6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Złożone oferty będą rozpatrywane pod względem formalnym przez </w:t>
            </w:r>
            <w:r w:rsidR="00C02552">
              <w:rPr>
                <w:rFonts w:ascii="Calibri" w:hAnsi="Calibri" w:cs="Calibri"/>
                <w:color w:val="000000"/>
                <w:sz w:val="22"/>
                <w:szCs w:val="22"/>
              </w:rPr>
              <w:t>Wydział Turystyki.</w:t>
            </w:r>
          </w:p>
        </w:tc>
      </w:tr>
      <w:tr w:rsidR="002D71D6" w:rsidRPr="0026235B" w14:paraId="14546CCC" w14:textId="77777777" w:rsidTr="00AF666B">
        <w:tc>
          <w:tcPr>
            <w:tcW w:w="638" w:type="dxa"/>
          </w:tcPr>
          <w:p w14:paraId="49FDE5EA" w14:textId="037CDAC2" w:rsidR="002D71D6" w:rsidRPr="0026235B" w:rsidRDefault="005B5E57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2D71D6"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2" w:type="dxa"/>
            <w:gridSpan w:val="2"/>
          </w:tcPr>
          <w:p w14:paraId="391FCEFC" w14:textId="2B790AFF" w:rsidR="002D71D6" w:rsidRPr="005B5E57" w:rsidRDefault="005B5E57" w:rsidP="00DF5796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E57">
              <w:rPr>
                <w:rFonts w:ascii="Calibri" w:hAnsi="Calibri" w:cs="Calibri"/>
                <w:sz w:val="22"/>
                <w:szCs w:val="22"/>
              </w:rPr>
              <w:t>Nie dopuszcza się możliwości</w:t>
            </w:r>
            <w:r w:rsidR="00BC460A" w:rsidRPr="005B5E57">
              <w:rPr>
                <w:rFonts w:ascii="Calibri" w:hAnsi="Calibri" w:cs="Calibri"/>
                <w:sz w:val="22"/>
                <w:szCs w:val="22"/>
              </w:rPr>
              <w:t xml:space="preserve"> braków formalnych</w:t>
            </w:r>
            <w:r w:rsidRPr="005B5E5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76D02A2D" w14:textId="77777777" w:rsidTr="00AF666B">
        <w:tc>
          <w:tcPr>
            <w:tcW w:w="638" w:type="dxa"/>
          </w:tcPr>
          <w:p w14:paraId="5395C04B" w14:textId="3BF9E44C" w:rsidR="002D71D6" w:rsidRPr="0026235B" w:rsidRDefault="005B5E57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2D71D6"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2" w:type="dxa"/>
            <w:gridSpan w:val="2"/>
          </w:tcPr>
          <w:p w14:paraId="32FEDF7A" w14:textId="77777777" w:rsidR="002D71D6" w:rsidRPr="0026235B" w:rsidRDefault="002D71D6" w:rsidP="0052384C">
            <w:pPr>
              <w:spacing w:before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Oferty spełniające kryteria formalne zostaną przekazane Komisji Konkursowej powołanej przez Zarząd Województwa Dolnośląskiego w celu dokonania oceny merytorycznej ofert.</w:t>
            </w:r>
          </w:p>
        </w:tc>
      </w:tr>
      <w:tr w:rsidR="002D71D6" w:rsidRPr="0026235B" w14:paraId="2F0CDADC" w14:textId="77777777" w:rsidTr="00AF666B">
        <w:tc>
          <w:tcPr>
            <w:tcW w:w="638" w:type="dxa"/>
            <w:vMerge w:val="restart"/>
          </w:tcPr>
          <w:p w14:paraId="2AEEFEE7" w14:textId="3B4BC86B" w:rsidR="002D71D6" w:rsidRPr="0026235B" w:rsidRDefault="005B5E57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2D71D6"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2" w:type="dxa"/>
            <w:gridSpan w:val="2"/>
          </w:tcPr>
          <w:p w14:paraId="0BAC1C7F" w14:textId="77777777" w:rsidR="002D71D6" w:rsidRDefault="002D71D6" w:rsidP="0052384C">
            <w:pPr>
              <w:spacing w:before="60"/>
              <w:ind w:left="29" w:hanging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Ocena merytoryczna ofert dokonana zostanie z uwzględnieniem następujących kryteriów:</w:t>
            </w:r>
          </w:p>
          <w:p w14:paraId="2DB5B5D1" w14:textId="77777777" w:rsidR="00BC460A" w:rsidRPr="0026235B" w:rsidRDefault="00BC460A" w:rsidP="0052384C">
            <w:pPr>
              <w:spacing w:before="60"/>
              <w:ind w:left="29" w:hanging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71D6" w:rsidRPr="0026235B" w14:paraId="677B6585" w14:textId="77777777" w:rsidTr="002318B4">
        <w:tc>
          <w:tcPr>
            <w:tcW w:w="638" w:type="dxa"/>
            <w:vMerge/>
          </w:tcPr>
          <w:p w14:paraId="1B34EBC9" w14:textId="77777777" w:rsidR="002D71D6" w:rsidRPr="0026235B" w:rsidRDefault="002D71D6" w:rsidP="0052384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58464AE5" w14:textId="77777777" w:rsidR="002D71D6" w:rsidRPr="0026235B" w:rsidRDefault="002D71D6" w:rsidP="0052384C">
            <w:pPr>
              <w:pStyle w:val="Tekstpodstawowy"/>
              <w:widowControl w:val="0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sz w:val="22"/>
                <w:szCs w:val="22"/>
              </w:rPr>
              <w:t xml:space="preserve">Kryteria oceny merytorycznej </w:t>
            </w:r>
          </w:p>
        </w:tc>
        <w:tc>
          <w:tcPr>
            <w:tcW w:w="1694" w:type="dxa"/>
          </w:tcPr>
          <w:p w14:paraId="1BB41AF8" w14:textId="77777777" w:rsidR="002D71D6" w:rsidRPr="0026235B" w:rsidRDefault="002D71D6" w:rsidP="0052384C">
            <w:pPr>
              <w:pStyle w:val="Tekstpodstawowy"/>
              <w:widowControl w:val="0"/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  <w:tr w:rsidR="002D71D6" w:rsidRPr="0026235B" w14:paraId="55336285" w14:textId="77777777" w:rsidTr="002318B4">
        <w:tc>
          <w:tcPr>
            <w:tcW w:w="638" w:type="dxa"/>
            <w:vMerge/>
          </w:tcPr>
          <w:p w14:paraId="03F29FD3" w14:textId="77777777" w:rsidR="002D71D6" w:rsidRPr="0026235B" w:rsidRDefault="002D71D6" w:rsidP="0052384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0DEA0279" w14:textId="77777777" w:rsidR="002D71D6" w:rsidRPr="000713D4" w:rsidRDefault="002D71D6" w:rsidP="0052384C">
            <w:pPr>
              <w:pStyle w:val="Tekstpodstawowy"/>
              <w:widowControl w:val="0"/>
              <w:spacing w:before="4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0713D4">
              <w:rPr>
                <w:rFonts w:ascii="Calibri" w:hAnsi="Calibri" w:cs="Calibri"/>
                <w:b/>
                <w:sz w:val="22"/>
                <w:szCs w:val="22"/>
              </w:rPr>
              <w:t>I. Zawartość merytoryczna</w:t>
            </w:r>
          </w:p>
          <w:p w14:paraId="656DA4DC" w14:textId="606D7A3F" w:rsidR="002D71D6" w:rsidRPr="000713D4" w:rsidRDefault="003A13A3" w:rsidP="00EB1A66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3A3">
              <w:rPr>
                <w:rFonts w:ascii="Calibri" w:hAnsi="Calibri" w:cs="Calibri"/>
                <w:color w:val="000000"/>
                <w:sz w:val="22"/>
                <w:szCs w:val="22"/>
              </w:rPr>
              <w:t>Potrzeba realizacji zadania i atrakcyjność zadania</w:t>
            </w:r>
            <w:r w:rsidR="000713D4" w:rsidRPr="000713D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C2E22C5" w14:textId="77777777" w:rsidR="003A13A3" w:rsidRDefault="003A13A3" w:rsidP="00EB1A66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3A3">
              <w:rPr>
                <w:rFonts w:ascii="Calibri" w:hAnsi="Calibri" w:cs="Calibri"/>
                <w:color w:val="000000"/>
                <w:sz w:val="22"/>
                <w:szCs w:val="22"/>
              </w:rPr>
              <w:t>Działania adekwatne do wskazanych potrzeb i planowanych rezultatów</w:t>
            </w:r>
          </w:p>
          <w:p w14:paraId="0C8256C3" w14:textId="0ED8547E" w:rsidR="00490236" w:rsidRDefault="000713D4" w:rsidP="00EB1A66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3D4">
              <w:rPr>
                <w:rFonts w:ascii="Calibri" w:hAnsi="Calibri" w:cs="Calibri"/>
                <w:color w:val="000000"/>
                <w:sz w:val="22"/>
                <w:szCs w:val="22"/>
              </w:rPr>
              <w:t>Kompleksowość proponowanych działań.</w:t>
            </w:r>
          </w:p>
          <w:p w14:paraId="3D3A6AC2" w14:textId="30717AD7" w:rsidR="002D71D6" w:rsidRPr="00490236" w:rsidRDefault="000713D4" w:rsidP="00EB1A66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236">
              <w:rPr>
                <w:rFonts w:ascii="Calibri" w:hAnsi="Calibri" w:cs="Calibri"/>
                <w:color w:val="000000"/>
                <w:sz w:val="22"/>
                <w:szCs w:val="22"/>
              </w:rPr>
              <w:t>Szczegółowy, rzetelny i realny plan i harmonogram działań niezbędnych do realizacji zadania.</w:t>
            </w:r>
          </w:p>
        </w:tc>
        <w:tc>
          <w:tcPr>
            <w:tcW w:w="1694" w:type="dxa"/>
          </w:tcPr>
          <w:p w14:paraId="051E5AC3" w14:textId="52A0038B" w:rsidR="002D71D6" w:rsidRPr="000713D4" w:rsidRDefault="002D71D6" w:rsidP="0052384C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713D4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205FE" w:rsidRPr="000713D4">
              <w:rPr>
                <w:rFonts w:ascii="Calibri" w:hAnsi="Calibri" w:cs="Calibri"/>
                <w:b/>
                <w:sz w:val="22"/>
                <w:szCs w:val="22"/>
              </w:rPr>
              <w:t>-40</w:t>
            </w:r>
            <w:r w:rsidRPr="000713D4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</w:p>
          <w:p w14:paraId="11E9E643" w14:textId="77777777" w:rsidR="002D71D6" w:rsidRPr="000713D4" w:rsidRDefault="002D71D6" w:rsidP="003A13A3">
            <w:pPr>
              <w:pStyle w:val="Tekstpodstawowy"/>
              <w:widowControl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1D6" w:rsidRPr="0026235B" w14:paraId="561075C6" w14:textId="77777777" w:rsidTr="002318B4">
        <w:tc>
          <w:tcPr>
            <w:tcW w:w="638" w:type="dxa"/>
            <w:vMerge/>
          </w:tcPr>
          <w:p w14:paraId="2F575B6A" w14:textId="77777777" w:rsidR="002D71D6" w:rsidRPr="0026235B" w:rsidRDefault="002D71D6" w:rsidP="0052384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455AB5D8" w14:textId="77777777" w:rsidR="002D71D6" w:rsidRPr="00AF666B" w:rsidRDefault="002D71D6" w:rsidP="0052384C">
            <w:pPr>
              <w:pStyle w:val="Tekstpodstawowy"/>
              <w:widowControl w:val="0"/>
              <w:spacing w:before="4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F666B">
              <w:rPr>
                <w:rFonts w:ascii="Calibri" w:hAnsi="Calibri" w:cs="Calibri"/>
                <w:b/>
                <w:sz w:val="22"/>
                <w:szCs w:val="22"/>
              </w:rPr>
              <w:t>II. Budżet</w:t>
            </w:r>
          </w:p>
          <w:p w14:paraId="385575FF" w14:textId="2B3BEC2D" w:rsidR="00AF666B" w:rsidRPr="00AF666B" w:rsidRDefault="00AF666B" w:rsidP="00EB1A6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AF666B">
              <w:rPr>
                <w:rFonts w:ascii="Calibri" w:hAnsi="Calibri" w:cs="Calibri"/>
                <w:sz w:val="22"/>
                <w:szCs w:val="22"/>
              </w:rPr>
              <w:t>Rzetelność, celowość i szczegółowość przedstawionej  kalkulacji kosztów  niezbędnych do realizacji projektu.</w:t>
            </w:r>
          </w:p>
          <w:p w14:paraId="419C900D" w14:textId="7B01713D" w:rsidR="00AF666B" w:rsidRPr="00AF666B" w:rsidRDefault="00AF666B" w:rsidP="00EB1A6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AF666B">
              <w:rPr>
                <w:rFonts w:ascii="Calibri" w:hAnsi="Calibri" w:cs="Calibri"/>
                <w:sz w:val="22"/>
                <w:szCs w:val="22"/>
              </w:rPr>
              <w:t>Adekwatność przewidywanych kosztów do założonych działań i efektów.</w:t>
            </w:r>
          </w:p>
          <w:p w14:paraId="28B90573" w14:textId="77777777" w:rsidR="00490236" w:rsidRDefault="00AF666B" w:rsidP="00EB1A6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AF666B">
              <w:rPr>
                <w:rFonts w:ascii="Calibri" w:hAnsi="Calibri" w:cs="Calibri"/>
                <w:sz w:val="22"/>
                <w:szCs w:val="22"/>
              </w:rPr>
              <w:t>Prawidłowa pod względem rachunkowym sporządzona kalkulacja kosztów i ich powiązanie z harmonogramem.</w:t>
            </w:r>
          </w:p>
          <w:p w14:paraId="339DD225" w14:textId="038EC92B" w:rsidR="002D71D6" w:rsidRPr="00490236" w:rsidRDefault="003A13A3" w:rsidP="00EB1A6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A13A3">
              <w:rPr>
                <w:rFonts w:ascii="Calibri" w:hAnsi="Calibri" w:cs="Calibri"/>
                <w:sz w:val="22"/>
                <w:szCs w:val="22"/>
              </w:rPr>
              <w:t>Szczegółowość wykazu kosztów niezbędnych do realizacji zadania, przejrzysty opis wydatków.</w:t>
            </w:r>
          </w:p>
        </w:tc>
        <w:tc>
          <w:tcPr>
            <w:tcW w:w="1694" w:type="dxa"/>
          </w:tcPr>
          <w:p w14:paraId="4893AE75" w14:textId="5318A399" w:rsidR="002D71D6" w:rsidRPr="00AF666B" w:rsidRDefault="002D71D6" w:rsidP="0052384C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666B">
              <w:rPr>
                <w:rFonts w:ascii="Calibri" w:hAnsi="Calibri" w:cs="Calibri"/>
                <w:b/>
                <w:sz w:val="22"/>
                <w:szCs w:val="22"/>
              </w:rPr>
              <w:t>0–</w:t>
            </w:r>
            <w:r w:rsidR="004205FE" w:rsidRPr="00AF666B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AF666B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</w:p>
          <w:p w14:paraId="4BE2C79B" w14:textId="17C83A49" w:rsidR="00AF666B" w:rsidRPr="008416FF" w:rsidRDefault="00AF666B" w:rsidP="00AF666B">
            <w:pPr>
              <w:pStyle w:val="Tekstpodstawowy"/>
              <w:widowControl w:val="0"/>
              <w:spacing w:after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D71D6" w:rsidRPr="0026235B" w14:paraId="230891CE" w14:textId="77777777" w:rsidTr="002318B4">
        <w:tc>
          <w:tcPr>
            <w:tcW w:w="638" w:type="dxa"/>
            <w:vMerge/>
          </w:tcPr>
          <w:p w14:paraId="50831F6B" w14:textId="77777777" w:rsidR="002D71D6" w:rsidRPr="0026235B" w:rsidRDefault="002D71D6" w:rsidP="0052384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51593AB0" w14:textId="77777777" w:rsidR="002D71D6" w:rsidRPr="00490236" w:rsidRDefault="002D71D6" w:rsidP="0052384C">
            <w:pPr>
              <w:pStyle w:val="Tekstpodstawowy"/>
              <w:widowControl w:val="0"/>
              <w:spacing w:before="4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490236">
              <w:rPr>
                <w:rFonts w:ascii="Calibri" w:hAnsi="Calibri" w:cs="Calibri"/>
                <w:b/>
                <w:sz w:val="22"/>
                <w:szCs w:val="22"/>
              </w:rPr>
              <w:t>III. Zakładane rezultaty i działania</w:t>
            </w:r>
          </w:p>
          <w:p w14:paraId="591F38D1" w14:textId="77777777" w:rsidR="002D71D6" w:rsidRPr="00490236" w:rsidRDefault="000713D4" w:rsidP="00EB1A66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236">
              <w:rPr>
                <w:rFonts w:ascii="Calibri" w:hAnsi="Calibri" w:cs="Calibri"/>
                <w:color w:val="000000"/>
                <w:sz w:val="22"/>
                <w:szCs w:val="22"/>
              </w:rPr>
              <w:t>Zgodność  założonych rezultatów z celami zadania, ich realność  i sposób monitorowania.</w:t>
            </w:r>
          </w:p>
          <w:p w14:paraId="54F841F6" w14:textId="77777777" w:rsidR="00490236" w:rsidRDefault="00490236" w:rsidP="00EB1A66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Potencjał</w:t>
            </w:r>
            <w:r w:rsidRPr="004902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wykorzystania rezultatów w przyszłoś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</w:t>
            </w:r>
          </w:p>
          <w:p w14:paraId="3651A4CA" w14:textId="77777777" w:rsidR="003A13A3" w:rsidRDefault="003A13A3" w:rsidP="00EB1A66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3A3">
              <w:rPr>
                <w:rFonts w:ascii="Calibri" w:hAnsi="Calibri" w:cs="Calibri"/>
                <w:color w:val="000000"/>
                <w:sz w:val="22"/>
                <w:szCs w:val="22"/>
              </w:rPr>
              <w:t>dostępność dla turystów</w:t>
            </w:r>
          </w:p>
          <w:p w14:paraId="4ADAE0EE" w14:textId="511959EC" w:rsidR="003A13A3" w:rsidRPr="00490236" w:rsidRDefault="003A13A3" w:rsidP="00EB1A66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3A3">
              <w:rPr>
                <w:rFonts w:ascii="Calibri" w:hAnsi="Calibri" w:cs="Calibri"/>
                <w:color w:val="000000"/>
                <w:sz w:val="22"/>
                <w:szCs w:val="22"/>
              </w:rPr>
              <w:t>Trwałość rezultatów</w:t>
            </w:r>
          </w:p>
        </w:tc>
        <w:tc>
          <w:tcPr>
            <w:tcW w:w="1694" w:type="dxa"/>
          </w:tcPr>
          <w:p w14:paraId="49F3E19A" w14:textId="6D806596" w:rsidR="002D71D6" w:rsidRPr="00490236" w:rsidRDefault="002D71D6" w:rsidP="0052384C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0236">
              <w:rPr>
                <w:rFonts w:ascii="Calibri" w:hAnsi="Calibri" w:cs="Calibri"/>
                <w:b/>
                <w:sz w:val="22"/>
                <w:szCs w:val="22"/>
              </w:rPr>
              <w:t>0–</w:t>
            </w:r>
            <w:r w:rsidR="004205FE" w:rsidRPr="00490236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490236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</w:p>
          <w:p w14:paraId="4A6BC244" w14:textId="2AB6533A" w:rsidR="002D71D6" w:rsidRPr="00490236" w:rsidRDefault="002D71D6" w:rsidP="0052384C">
            <w:pPr>
              <w:pStyle w:val="Tekstpodstawowy"/>
              <w:widowControl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13D4" w:rsidRPr="0026235B" w14:paraId="66D7A17D" w14:textId="77777777" w:rsidTr="002318B4">
        <w:tc>
          <w:tcPr>
            <w:tcW w:w="638" w:type="dxa"/>
            <w:vMerge/>
          </w:tcPr>
          <w:p w14:paraId="1ACE6348" w14:textId="77777777" w:rsidR="000713D4" w:rsidRPr="0026235B" w:rsidRDefault="000713D4" w:rsidP="000713D4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5F0C765C" w14:textId="5893059E" w:rsidR="000713D4" w:rsidRPr="000713D4" w:rsidRDefault="00686599" w:rsidP="000713D4">
            <w:pPr>
              <w:pStyle w:val="Tekstpodstawowy"/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0713D4" w:rsidRPr="000713D4">
              <w:rPr>
                <w:rFonts w:ascii="Calibri" w:hAnsi="Calibri" w:cs="Calibri"/>
                <w:b/>
                <w:sz w:val="22"/>
                <w:szCs w:val="22"/>
              </w:rPr>
              <w:t>V. Zasięg oddziaływania</w:t>
            </w:r>
          </w:p>
          <w:p w14:paraId="7C259F14" w14:textId="60105C21" w:rsidR="000713D4" w:rsidRPr="000713D4" w:rsidRDefault="000713D4" w:rsidP="00EB1A66">
            <w:pPr>
              <w:pStyle w:val="Tekstpodstawowy"/>
              <w:widowControl w:val="0"/>
              <w:numPr>
                <w:ilvl w:val="0"/>
                <w:numId w:val="3"/>
              </w:numPr>
              <w:spacing w:after="0"/>
              <w:ind w:left="343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Sprecyzowanie grupy odbiorców i adekwatnie dobrane działania promocyjne</w:t>
            </w:r>
          </w:p>
          <w:p w14:paraId="57A313BC" w14:textId="77777777" w:rsidR="000713D4" w:rsidRDefault="000713D4" w:rsidP="00EB1A66">
            <w:pPr>
              <w:pStyle w:val="Tekstpodstawowy"/>
              <w:widowControl w:val="0"/>
              <w:numPr>
                <w:ilvl w:val="0"/>
                <w:numId w:val="3"/>
              </w:numPr>
              <w:spacing w:after="0"/>
              <w:ind w:left="343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13D4">
              <w:rPr>
                <w:rFonts w:ascii="Calibri" w:hAnsi="Calibri" w:cs="Calibri"/>
                <w:sz w:val="22"/>
                <w:szCs w:val="22"/>
              </w:rPr>
              <w:t>Plan i koszt promocji adekwatny do skali przewidywanych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713D4">
              <w:rPr>
                <w:rFonts w:ascii="Calibri" w:hAnsi="Calibri" w:cs="Calibri"/>
                <w:sz w:val="22"/>
                <w:szCs w:val="22"/>
              </w:rPr>
              <w:t>działań i rezultatów.</w:t>
            </w:r>
          </w:p>
          <w:p w14:paraId="7DC5DFFF" w14:textId="1E55D9B6" w:rsidR="000713D4" w:rsidRPr="000713D4" w:rsidRDefault="000713D4" w:rsidP="00EB1A66">
            <w:pPr>
              <w:pStyle w:val="Tekstpodstawowy"/>
              <w:widowControl w:val="0"/>
              <w:numPr>
                <w:ilvl w:val="0"/>
                <w:numId w:val="3"/>
              </w:numPr>
              <w:spacing w:after="0"/>
              <w:ind w:left="343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13D4">
              <w:rPr>
                <w:rFonts w:ascii="Calibri" w:hAnsi="Calibri" w:cs="Calibri"/>
                <w:sz w:val="22"/>
                <w:szCs w:val="22"/>
              </w:rPr>
              <w:t>Uwzględnienie w sposobie promocji zadania odbiorców ze szczególnymi potrzebami.</w:t>
            </w:r>
          </w:p>
        </w:tc>
        <w:tc>
          <w:tcPr>
            <w:tcW w:w="1694" w:type="dxa"/>
          </w:tcPr>
          <w:p w14:paraId="2B2F2F0D" w14:textId="051D056E" w:rsidR="000713D4" w:rsidRPr="000713D4" w:rsidRDefault="000713D4" w:rsidP="000713D4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713D4">
              <w:rPr>
                <w:rFonts w:ascii="Calibri" w:hAnsi="Calibri" w:cs="Calibri"/>
                <w:b/>
                <w:sz w:val="22"/>
                <w:szCs w:val="22"/>
              </w:rPr>
              <w:t>0–10 pkt</w:t>
            </w:r>
          </w:p>
          <w:p w14:paraId="6E6D014C" w14:textId="549B8FCB" w:rsidR="000713D4" w:rsidRPr="008416FF" w:rsidRDefault="000713D4" w:rsidP="000713D4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0713D4" w:rsidRPr="0026235B" w14:paraId="405C0151" w14:textId="77777777" w:rsidTr="002318B4">
        <w:tc>
          <w:tcPr>
            <w:tcW w:w="638" w:type="dxa"/>
            <w:vMerge/>
          </w:tcPr>
          <w:p w14:paraId="795B335D" w14:textId="77777777" w:rsidR="000713D4" w:rsidRPr="0026235B" w:rsidRDefault="000713D4" w:rsidP="000713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3ACE79C3" w14:textId="77777777" w:rsidR="000713D4" w:rsidRPr="004205FE" w:rsidRDefault="000713D4" w:rsidP="000713D4">
            <w:pPr>
              <w:pStyle w:val="Tekstpodstawowy"/>
              <w:widowControl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V. Potencjał finansowy</w:t>
            </w:r>
          </w:p>
          <w:p w14:paraId="31B9CE0C" w14:textId="2A393C20" w:rsidR="000713D4" w:rsidRPr="00121E4F" w:rsidRDefault="002318B4" w:rsidP="000713D4">
            <w:pPr>
              <w:pStyle w:val="Tekstpodstawowy"/>
              <w:widowControl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318B4">
              <w:rPr>
                <w:rFonts w:ascii="Calibri" w:hAnsi="Calibri" w:cs="Calibri"/>
                <w:sz w:val="22"/>
                <w:szCs w:val="22"/>
              </w:rPr>
              <w:lastRenderedPageBreak/>
              <w:t>Wysokość finansowego wkładu własnego, w tym z zewnętrznych źródeł  finansowania oraz świadczeń pieniężnych od odbiorców zadania publicznego w stosunku do wartości projektu.</w:t>
            </w:r>
          </w:p>
        </w:tc>
        <w:tc>
          <w:tcPr>
            <w:tcW w:w="1694" w:type="dxa"/>
          </w:tcPr>
          <w:p w14:paraId="62D175B0" w14:textId="5C01AA39" w:rsidR="000713D4" w:rsidRPr="002318B4" w:rsidRDefault="002318B4" w:rsidP="002318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</w:t>
            </w:r>
            <w:r w:rsidR="000713D4" w:rsidRPr="004205FE">
              <w:rPr>
                <w:rFonts w:ascii="Calibri" w:hAnsi="Calibri" w:cs="Calibri"/>
                <w:b/>
                <w:sz w:val="22"/>
                <w:szCs w:val="22"/>
              </w:rPr>
              <w:t>–10 pkt</w:t>
            </w:r>
          </w:p>
          <w:p w14:paraId="23DF0AA7" w14:textId="77777777" w:rsidR="002318B4" w:rsidRPr="002A2C54" w:rsidRDefault="002318B4" w:rsidP="00231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C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10 % – 1 pkt</w:t>
            </w:r>
          </w:p>
          <w:p w14:paraId="3EA86210" w14:textId="77777777" w:rsidR="002318B4" w:rsidRPr="002A2C54" w:rsidRDefault="002318B4" w:rsidP="00231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C54">
              <w:rPr>
                <w:rFonts w:asciiTheme="minorHAnsi" w:hAnsiTheme="minorHAnsi" w:cstheme="minorHAnsi"/>
                <w:sz w:val="20"/>
                <w:szCs w:val="20"/>
              </w:rPr>
              <w:t>do 20 % – 2 pkt</w:t>
            </w:r>
          </w:p>
          <w:p w14:paraId="5CC6DEE5" w14:textId="77777777" w:rsidR="002318B4" w:rsidRPr="002A2C54" w:rsidRDefault="002318B4" w:rsidP="00231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C54">
              <w:rPr>
                <w:rFonts w:asciiTheme="minorHAnsi" w:hAnsiTheme="minorHAnsi" w:cstheme="minorHAnsi"/>
                <w:sz w:val="20"/>
                <w:szCs w:val="20"/>
              </w:rPr>
              <w:t>do 50 % – 5 pkt</w:t>
            </w:r>
          </w:p>
          <w:p w14:paraId="621AFCAA" w14:textId="5461E449" w:rsidR="000713D4" w:rsidRPr="004205FE" w:rsidRDefault="002318B4" w:rsidP="002318B4">
            <w:pPr>
              <w:pStyle w:val="Tekstpodstawowy"/>
              <w:widowControl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54">
              <w:rPr>
                <w:rFonts w:asciiTheme="minorHAnsi" w:hAnsiTheme="minorHAnsi" w:cstheme="minorHAnsi"/>
                <w:sz w:val="20"/>
                <w:szCs w:val="20"/>
              </w:rPr>
              <w:t>pow. 50% –10 pkt</w:t>
            </w:r>
          </w:p>
        </w:tc>
      </w:tr>
      <w:tr w:rsidR="000713D4" w:rsidRPr="0026235B" w14:paraId="7007E517" w14:textId="77777777" w:rsidTr="002318B4">
        <w:tc>
          <w:tcPr>
            <w:tcW w:w="638" w:type="dxa"/>
            <w:vMerge/>
          </w:tcPr>
          <w:p w14:paraId="24AB5386" w14:textId="77777777" w:rsidR="000713D4" w:rsidRPr="0026235B" w:rsidRDefault="000713D4" w:rsidP="000713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5BB00003" w14:textId="77777777" w:rsidR="000713D4" w:rsidRPr="004205FE" w:rsidRDefault="000713D4" w:rsidP="000713D4">
            <w:pPr>
              <w:pStyle w:val="Tekstpodstawowy"/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VI. Potencjał realizacyjny</w:t>
            </w:r>
          </w:p>
          <w:p w14:paraId="19CB59A1" w14:textId="77777777" w:rsidR="000713D4" w:rsidRPr="004205FE" w:rsidRDefault="000713D4" w:rsidP="000713D4">
            <w:pPr>
              <w:pStyle w:val="Tekstpodstawowy"/>
              <w:widowControl w:val="0"/>
              <w:spacing w:after="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05FE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4205FE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Doświadczenie zawodowe i kompetencje osób zaangażowanych w realizację zadania.</w:t>
            </w:r>
          </w:p>
          <w:p w14:paraId="293A2BE3" w14:textId="77777777" w:rsidR="000713D4" w:rsidRPr="004205FE" w:rsidRDefault="000713D4" w:rsidP="000713D4">
            <w:pPr>
              <w:pStyle w:val="Tekstpodstawowy"/>
              <w:widowControl w:val="0"/>
              <w:spacing w:after="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05FE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4205FE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Wkład osobowy, w tym świadczenia wolontariuszy i praca społeczna członków.</w:t>
            </w:r>
          </w:p>
          <w:p w14:paraId="777EA500" w14:textId="3E525359" w:rsidR="000713D4" w:rsidRPr="004205FE" w:rsidRDefault="000713D4" w:rsidP="000713D4">
            <w:pPr>
              <w:pStyle w:val="Tekstpodstawowy"/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color w:val="000000"/>
                <w:sz w:val="22"/>
                <w:szCs w:val="22"/>
              </w:rPr>
              <w:t>3. Posiadane zasoby rzeczowe.</w:t>
            </w:r>
          </w:p>
        </w:tc>
        <w:tc>
          <w:tcPr>
            <w:tcW w:w="1694" w:type="dxa"/>
          </w:tcPr>
          <w:p w14:paraId="508CF061" w14:textId="570F6120" w:rsidR="000713D4" w:rsidRPr="004205FE" w:rsidRDefault="000713D4" w:rsidP="000713D4">
            <w:pPr>
              <w:pStyle w:val="Tekstpodstawowy"/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0–7 pkt</w:t>
            </w:r>
          </w:p>
          <w:p w14:paraId="1EF31F63" w14:textId="6EE84F83" w:rsidR="000713D4" w:rsidRPr="004205FE" w:rsidRDefault="000713D4" w:rsidP="000713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713D4" w:rsidRPr="0026235B" w14:paraId="258C5536" w14:textId="77777777" w:rsidTr="002318B4">
        <w:tc>
          <w:tcPr>
            <w:tcW w:w="638" w:type="dxa"/>
            <w:vMerge/>
          </w:tcPr>
          <w:p w14:paraId="79EC922C" w14:textId="77777777" w:rsidR="000713D4" w:rsidRPr="0026235B" w:rsidRDefault="000713D4" w:rsidP="000713D4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03B094B4" w14:textId="77777777" w:rsidR="000713D4" w:rsidRPr="004205FE" w:rsidRDefault="000713D4" w:rsidP="000713D4">
            <w:pPr>
              <w:spacing w:before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bCs/>
                <w:sz w:val="22"/>
                <w:szCs w:val="22"/>
              </w:rPr>
              <w:t>VII. O</w:t>
            </w: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płacenie należności z tytułu zobowiązań podatkowych i składek na ubezpieczenie społeczne</w:t>
            </w:r>
          </w:p>
          <w:p w14:paraId="3CA6DAAA" w14:textId="77777777" w:rsidR="00490236" w:rsidRDefault="000713D4" w:rsidP="00EB1A66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205FE">
              <w:rPr>
                <w:rFonts w:ascii="Calibri" w:hAnsi="Calibri" w:cs="Calibri"/>
                <w:sz w:val="22"/>
                <w:szCs w:val="22"/>
              </w:rPr>
              <w:t>Oferent zalega z opłatami.</w:t>
            </w:r>
            <w:r w:rsidRPr="004902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B91C01E" w14:textId="4D010EF0" w:rsidR="000713D4" w:rsidRPr="00490236" w:rsidRDefault="000713D4" w:rsidP="00EB1A66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90236">
              <w:rPr>
                <w:rFonts w:ascii="Calibri" w:hAnsi="Calibri" w:cs="Calibri"/>
                <w:sz w:val="22"/>
                <w:szCs w:val="22"/>
              </w:rPr>
              <w:t>Oferent nie zalega z opłatami.</w:t>
            </w:r>
          </w:p>
        </w:tc>
        <w:tc>
          <w:tcPr>
            <w:tcW w:w="1694" w:type="dxa"/>
          </w:tcPr>
          <w:p w14:paraId="7183EBED" w14:textId="77777777" w:rsidR="000713D4" w:rsidRPr="004205FE" w:rsidRDefault="000713D4" w:rsidP="000713D4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bCs/>
                <w:sz w:val="22"/>
                <w:szCs w:val="22"/>
              </w:rPr>
              <w:t>0–1 pkt</w:t>
            </w:r>
          </w:p>
          <w:p w14:paraId="6CFEE9AB" w14:textId="77777777" w:rsidR="000713D4" w:rsidRPr="004205FE" w:rsidRDefault="000713D4" w:rsidP="000713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A5727A8" w14:textId="77777777" w:rsidR="000713D4" w:rsidRPr="004205FE" w:rsidRDefault="000713D4" w:rsidP="000713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0 pkt</w:t>
            </w:r>
          </w:p>
          <w:p w14:paraId="4C99061D" w14:textId="77777777" w:rsidR="000713D4" w:rsidRPr="004205FE" w:rsidRDefault="000713D4" w:rsidP="000713D4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1 pkt</w:t>
            </w:r>
          </w:p>
        </w:tc>
      </w:tr>
      <w:tr w:rsidR="000713D4" w:rsidRPr="0026235B" w14:paraId="47B32CD3" w14:textId="77777777" w:rsidTr="002318B4">
        <w:tc>
          <w:tcPr>
            <w:tcW w:w="638" w:type="dxa"/>
            <w:vMerge/>
          </w:tcPr>
          <w:p w14:paraId="13ADC7D2" w14:textId="77777777" w:rsidR="000713D4" w:rsidRPr="0026235B" w:rsidRDefault="000713D4" w:rsidP="000713D4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0CD7768B" w14:textId="77777777" w:rsidR="000713D4" w:rsidRPr="004205FE" w:rsidRDefault="000713D4" w:rsidP="000713D4">
            <w:pPr>
              <w:spacing w:before="40"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VIII. Rozliczenie dotacji pozyskanych na realizację zadań publicznych w ostatnich 2 latach </w:t>
            </w:r>
          </w:p>
          <w:p w14:paraId="40EB6F43" w14:textId="7EB52454" w:rsidR="000713D4" w:rsidRPr="00490236" w:rsidRDefault="000713D4" w:rsidP="00EB1A6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90236">
              <w:rPr>
                <w:rFonts w:ascii="Calibri" w:hAnsi="Calibri" w:cs="Calibri"/>
                <w:bCs/>
                <w:sz w:val="22"/>
                <w:szCs w:val="22"/>
              </w:rPr>
              <w:t>Nierozliczenie dotacji.</w:t>
            </w:r>
          </w:p>
          <w:p w14:paraId="23184318" w14:textId="75086CCF" w:rsidR="000713D4" w:rsidRPr="00490236" w:rsidRDefault="000713D4" w:rsidP="00EB1A6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spacing w:val="-4"/>
                <w:sz w:val="22"/>
                <w:szCs w:val="22"/>
              </w:rPr>
            </w:pPr>
            <w:r w:rsidRPr="00490236">
              <w:rPr>
                <w:rFonts w:ascii="Calibri" w:hAnsi="Calibri" w:cs="Calibri"/>
                <w:bCs/>
                <w:spacing w:val="-4"/>
                <w:sz w:val="22"/>
                <w:szCs w:val="22"/>
              </w:rPr>
              <w:t xml:space="preserve">Brak realizacji zadań publicznych. </w:t>
            </w:r>
          </w:p>
          <w:p w14:paraId="74D2BCD1" w14:textId="09C56494" w:rsidR="000713D4" w:rsidRPr="004205FE" w:rsidRDefault="000713D4" w:rsidP="000713D4">
            <w:pPr>
              <w:ind w:left="284" w:hanging="284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3. </w:t>
            </w:r>
            <w:r w:rsidR="003A13A3">
              <w:rPr>
                <w:rFonts w:ascii="Calibri" w:hAnsi="Calibri" w:cs="Calibri"/>
                <w:bCs/>
                <w:sz w:val="22"/>
                <w:szCs w:val="22"/>
              </w:rPr>
              <w:t xml:space="preserve">   </w:t>
            </w: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Rzetelne rozliczenie dotacji lub dotacja w trakcie rozliczania.</w:t>
            </w:r>
          </w:p>
        </w:tc>
        <w:tc>
          <w:tcPr>
            <w:tcW w:w="1694" w:type="dxa"/>
          </w:tcPr>
          <w:p w14:paraId="53A29A9B" w14:textId="77777777" w:rsidR="000713D4" w:rsidRPr="004205FE" w:rsidRDefault="000713D4" w:rsidP="000713D4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0–2 pkt</w:t>
            </w:r>
          </w:p>
          <w:p w14:paraId="20120FBE" w14:textId="77777777" w:rsidR="000713D4" w:rsidRPr="004205FE" w:rsidRDefault="000713D4" w:rsidP="000713D4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F2A0EC" w14:textId="77777777" w:rsidR="000713D4" w:rsidRPr="004205FE" w:rsidRDefault="000713D4" w:rsidP="000713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0 pkt</w:t>
            </w:r>
          </w:p>
          <w:p w14:paraId="4A1460B7" w14:textId="77777777" w:rsidR="000713D4" w:rsidRPr="004205FE" w:rsidRDefault="000713D4" w:rsidP="000713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1 pkt</w:t>
            </w:r>
          </w:p>
          <w:p w14:paraId="0ACF2460" w14:textId="77777777" w:rsidR="000713D4" w:rsidRPr="004205FE" w:rsidRDefault="000713D4" w:rsidP="000713D4">
            <w:pPr>
              <w:pStyle w:val="Tekstpodstawowy"/>
              <w:widowControl w:val="0"/>
              <w:spacing w:before="4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Cs/>
                <w:sz w:val="22"/>
                <w:szCs w:val="22"/>
              </w:rPr>
              <w:t>2 pkt</w:t>
            </w:r>
          </w:p>
        </w:tc>
      </w:tr>
      <w:tr w:rsidR="000713D4" w:rsidRPr="0026235B" w14:paraId="029FDB6E" w14:textId="77777777" w:rsidTr="002318B4">
        <w:tc>
          <w:tcPr>
            <w:tcW w:w="638" w:type="dxa"/>
            <w:vMerge/>
          </w:tcPr>
          <w:p w14:paraId="3FCB6C1A" w14:textId="77777777" w:rsidR="000713D4" w:rsidRPr="0026235B" w:rsidRDefault="000713D4" w:rsidP="000713D4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8" w:type="dxa"/>
          </w:tcPr>
          <w:p w14:paraId="79FEE5ED" w14:textId="77777777" w:rsidR="000713D4" w:rsidRPr="004205FE" w:rsidRDefault="000713D4" w:rsidP="000713D4">
            <w:pPr>
              <w:pStyle w:val="Tekstpodstawowy"/>
              <w:widowControl w:val="0"/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  <w:tc>
          <w:tcPr>
            <w:tcW w:w="1694" w:type="dxa"/>
          </w:tcPr>
          <w:p w14:paraId="42C7B60D" w14:textId="171DD977" w:rsidR="000713D4" w:rsidRPr="004205FE" w:rsidRDefault="000713D4" w:rsidP="000713D4">
            <w:pPr>
              <w:pStyle w:val="Tekstpodstawowy"/>
              <w:widowControl w:val="0"/>
              <w:spacing w:before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05FE">
              <w:rPr>
                <w:rFonts w:ascii="Calibri" w:hAnsi="Calibri" w:cs="Calibri"/>
                <w:b/>
                <w:sz w:val="22"/>
                <w:szCs w:val="22"/>
              </w:rPr>
              <w:t>100 pkt</w:t>
            </w:r>
          </w:p>
        </w:tc>
      </w:tr>
      <w:tr w:rsidR="000713D4" w:rsidRPr="0026235B" w14:paraId="4D061E75" w14:textId="77777777" w:rsidTr="00AF666B">
        <w:tc>
          <w:tcPr>
            <w:tcW w:w="638" w:type="dxa"/>
          </w:tcPr>
          <w:p w14:paraId="49B1C21C" w14:textId="77777777" w:rsidR="000713D4" w:rsidRPr="0026235B" w:rsidRDefault="000713D4" w:rsidP="000713D4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8422" w:type="dxa"/>
            <w:gridSpan w:val="2"/>
          </w:tcPr>
          <w:p w14:paraId="43707A06" w14:textId="62A0CF8F" w:rsidR="000713D4" w:rsidRPr="0026235B" w:rsidRDefault="000713D4" w:rsidP="000713D4">
            <w:pPr>
              <w:spacing w:before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Komisja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Konkursowa na realizację zadań zarekomenduje Zarządowi Województwa Dolnośląskiego oferty, które w wyniku oceny merytorycznej uzyskają największą ilość punktów, jednak nie mniej niż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Oferty, które przy ocenie któregokolwiek z kryteriów od I do VIII otrzymają zero punktów nie będą rekomendowane do przyznania dotacji przez Zarząd Województwa Dolnośląskiego.</w:t>
            </w:r>
          </w:p>
        </w:tc>
      </w:tr>
      <w:tr w:rsidR="000713D4" w:rsidRPr="0026235B" w14:paraId="4EFA7F6E" w14:textId="77777777" w:rsidTr="00AF666B">
        <w:tc>
          <w:tcPr>
            <w:tcW w:w="638" w:type="dxa"/>
          </w:tcPr>
          <w:p w14:paraId="7ECB4604" w14:textId="77777777" w:rsidR="000713D4" w:rsidRPr="0026235B" w:rsidRDefault="000713D4" w:rsidP="000713D4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8422" w:type="dxa"/>
            <w:gridSpan w:val="2"/>
          </w:tcPr>
          <w:p w14:paraId="574A0DA6" w14:textId="7E304B64" w:rsidR="000713D4" w:rsidRPr="0026235B" w:rsidRDefault="000713D4" w:rsidP="000713D4">
            <w:pPr>
              <w:spacing w:before="40"/>
              <w:ind w:left="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Wyboru ofert, któr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e otrzymają dotacje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dokonuje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niezwłocznie Zarząd Województwa Dolnośląskiego. </w:t>
            </w:r>
          </w:p>
        </w:tc>
      </w:tr>
      <w:tr w:rsidR="000713D4" w:rsidRPr="0026235B" w14:paraId="4B68C4A7" w14:textId="77777777" w:rsidTr="00AF666B">
        <w:tc>
          <w:tcPr>
            <w:tcW w:w="638" w:type="dxa"/>
          </w:tcPr>
          <w:p w14:paraId="7AF78EE7" w14:textId="77777777" w:rsidR="000713D4" w:rsidRPr="0026235B" w:rsidRDefault="000713D4" w:rsidP="000713D4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422" w:type="dxa"/>
            <w:gridSpan w:val="2"/>
          </w:tcPr>
          <w:p w14:paraId="06321BFF" w14:textId="77777777" w:rsidR="000713D4" w:rsidRPr="0026235B" w:rsidRDefault="000713D4" w:rsidP="000713D4">
            <w:pPr>
              <w:pStyle w:val="Tekstpodstawowy"/>
              <w:widowControl w:val="0"/>
              <w:spacing w:before="4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sz w:val="22"/>
                <w:szCs w:val="22"/>
              </w:rPr>
              <w:t>Zarząd Województwa Dolnośląskiego ma prawo</w:t>
            </w:r>
            <w:r w:rsidRPr="002623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negocjowania warunków i kosztów realizacji zadania. </w:t>
            </w:r>
          </w:p>
        </w:tc>
      </w:tr>
      <w:tr w:rsidR="000713D4" w:rsidRPr="0026235B" w14:paraId="0AA6C065" w14:textId="77777777" w:rsidTr="00AF666B">
        <w:tc>
          <w:tcPr>
            <w:tcW w:w="638" w:type="dxa"/>
          </w:tcPr>
          <w:p w14:paraId="0D4D0B4B" w14:textId="77777777" w:rsidR="000713D4" w:rsidRPr="0026235B" w:rsidRDefault="000713D4" w:rsidP="000713D4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422" w:type="dxa"/>
            <w:gridSpan w:val="2"/>
          </w:tcPr>
          <w:p w14:paraId="5FB700CE" w14:textId="77777777" w:rsidR="000713D4" w:rsidRPr="0026235B" w:rsidRDefault="000713D4" w:rsidP="000713D4">
            <w:pPr>
              <w:pStyle w:val="Tekstpodstawowy"/>
              <w:widowControl w:val="0"/>
              <w:spacing w:before="4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Zarząd Województwa Dolnośląskiego może odmówić podmiotowi wyłonionemu w konkursie przyznania dotacji wówczas, gdy podmiot lub jego reprezentanci utracą zdolność do czynności prawnych lub zostaną ujawnione nieznane wcześniej okoliczności podważające wiarygodność merytoryczną lub finansową oferenta.</w:t>
            </w:r>
          </w:p>
        </w:tc>
      </w:tr>
    </w:tbl>
    <w:p w14:paraId="3A2FA933" w14:textId="77777777" w:rsidR="002D71D6" w:rsidRPr="0026235B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391"/>
      </w:tblGrid>
      <w:tr w:rsidR="002D71D6" w:rsidRPr="0026235B" w14:paraId="720143DC" w14:textId="77777777" w:rsidTr="0052384C">
        <w:tc>
          <w:tcPr>
            <w:tcW w:w="9210" w:type="dxa"/>
            <w:gridSpan w:val="2"/>
            <w:shd w:val="clear" w:color="auto" w:fill="D9D9D9"/>
          </w:tcPr>
          <w:p w14:paraId="517AE072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XIV. Informacja o rozstrzygnięciu konkursu</w:t>
            </w:r>
          </w:p>
        </w:tc>
      </w:tr>
      <w:tr w:rsidR="002D71D6" w:rsidRPr="0026235B" w14:paraId="7F67B0C9" w14:textId="77777777" w:rsidTr="0052384C">
        <w:tc>
          <w:tcPr>
            <w:tcW w:w="675" w:type="dxa"/>
          </w:tcPr>
          <w:p w14:paraId="359555F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3D0EE4AE" w14:textId="1641F7FC" w:rsidR="002D71D6" w:rsidRPr="0026235B" w:rsidRDefault="002D71D6" w:rsidP="0052384C">
            <w:pPr>
              <w:spacing w:before="4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Po zakończeniu procedury konkursowej i podjęciu uchwały w sprawie wyboru ofert i udzieleniu dotacji Zarząd Województwa Dolnośląskiego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niezwłocznie ogłosi wyniki konkursu w Biuletynie Informacji Publicznej, na tablicy ogłoszeń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na stronie internetowej UMWD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50100CB9" w14:textId="77777777" w:rsidTr="0052384C">
        <w:tc>
          <w:tcPr>
            <w:tcW w:w="675" w:type="dxa"/>
          </w:tcPr>
          <w:p w14:paraId="47F61D75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47D4F6E2" w14:textId="77777777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W przypadku unieważnienia postępowania na realizację zadania publicznego informacja ta zostanie podana do wiadomości </w:t>
            </w:r>
            <w:r w:rsidRPr="0026235B">
              <w:rPr>
                <w:rFonts w:ascii="Calibri" w:hAnsi="Calibri" w:cs="Calibri"/>
                <w:sz w:val="22"/>
                <w:szCs w:val="22"/>
              </w:rPr>
              <w:t>w Biuletynie Informacji Publicznej, na tablicy ogłoszeń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26235B">
              <w:rPr>
                <w:rFonts w:ascii="Calibri" w:hAnsi="Calibri" w:cs="Calibri"/>
                <w:sz w:val="22"/>
                <w:szCs w:val="22"/>
              </w:rPr>
              <w:t xml:space="preserve"> na stronie internetowej UMWD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71D6" w:rsidRPr="0026235B" w14:paraId="439A685E" w14:textId="77777777" w:rsidTr="0052384C">
        <w:tc>
          <w:tcPr>
            <w:tcW w:w="675" w:type="dxa"/>
          </w:tcPr>
          <w:p w14:paraId="12C5002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5" w:type="dxa"/>
          </w:tcPr>
          <w:p w14:paraId="2AA2D38C" w14:textId="77777777" w:rsidR="002D71D6" w:rsidRPr="0026235B" w:rsidRDefault="002D71D6" w:rsidP="0052384C">
            <w:pPr>
              <w:spacing w:before="40"/>
              <w:ind w:left="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Oferty wraz ze złożonymi dokumentami nie są zwracane oferentowi.</w:t>
            </w:r>
          </w:p>
        </w:tc>
      </w:tr>
    </w:tbl>
    <w:p w14:paraId="15A2B511" w14:textId="77777777" w:rsidR="002D71D6" w:rsidRPr="0026235B" w:rsidRDefault="002D71D6" w:rsidP="002D71D6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2D71D6" w:rsidRPr="0026235B" w14:paraId="5E75A9C8" w14:textId="77777777" w:rsidTr="0052384C">
        <w:tc>
          <w:tcPr>
            <w:tcW w:w="9210" w:type="dxa"/>
            <w:gridSpan w:val="2"/>
            <w:shd w:val="clear" w:color="auto" w:fill="D9D9D9"/>
          </w:tcPr>
          <w:p w14:paraId="1E091BA1" w14:textId="77777777" w:rsidR="002D71D6" w:rsidRPr="0026235B" w:rsidRDefault="002D71D6" w:rsidP="0052384C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XV. Umowa</w:t>
            </w:r>
          </w:p>
        </w:tc>
      </w:tr>
      <w:tr w:rsidR="002D71D6" w:rsidRPr="0026235B" w14:paraId="277FE4E1" w14:textId="77777777" w:rsidTr="0052384C">
        <w:tc>
          <w:tcPr>
            <w:tcW w:w="675" w:type="dxa"/>
          </w:tcPr>
          <w:p w14:paraId="62FF43A2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5" w:type="dxa"/>
          </w:tcPr>
          <w:p w14:paraId="75D27FDB" w14:textId="107C3971" w:rsidR="002D71D6" w:rsidRPr="0026235B" w:rsidRDefault="002D71D6" w:rsidP="0052384C">
            <w:pPr>
              <w:spacing w:before="40" w:after="4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Podstawą do zawarcia pisemnej umowy z oferentem jest uchwała Zarządu Województwa Dolnośląskiego w sprawie wyboru ofert i udzieleniu dotacji.</w:t>
            </w:r>
          </w:p>
        </w:tc>
      </w:tr>
      <w:tr w:rsidR="002D71D6" w:rsidRPr="0026235B" w14:paraId="26B25A77" w14:textId="77777777" w:rsidTr="0052384C">
        <w:tc>
          <w:tcPr>
            <w:tcW w:w="675" w:type="dxa"/>
          </w:tcPr>
          <w:p w14:paraId="707C4A00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5" w:type="dxa"/>
          </w:tcPr>
          <w:p w14:paraId="6B2FE007" w14:textId="77777777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Oferentom może zostać przyznana niższa kwota dotacji niż wnioskowana. Przyznanie niższej kwoty dotacji zobowiązuje oferenta do </w:t>
            </w:r>
            <w:r w:rsidRPr="00087D5F">
              <w:rPr>
                <w:rFonts w:ascii="Calibri" w:hAnsi="Calibri" w:cs="Calibri"/>
                <w:sz w:val="22"/>
                <w:szCs w:val="22"/>
              </w:rPr>
              <w:t>korekty tych części oferty, które uległy zmianie.</w:t>
            </w:r>
          </w:p>
        </w:tc>
      </w:tr>
      <w:tr w:rsidR="002D71D6" w:rsidRPr="0026235B" w14:paraId="5B958BBF" w14:textId="77777777" w:rsidTr="0052384C">
        <w:tc>
          <w:tcPr>
            <w:tcW w:w="675" w:type="dxa"/>
          </w:tcPr>
          <w:p w14:paraId="23454CB1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35" w:type="dxa"/>
          </w:tcPr>
          <w:p w14:paraId="349BE463" w14:textId="6FE256CD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Oferent może odstąpić od podpisania umowy dotacyjnej w przypadku przyznania dotacji niższej niż oczekiwana w ofercie. W takim przypadku ma obowiązek pisemnie powiadomić o swojej decyzji </w:t>
            </w:r>
            <w:r w:rsidR="00DF5796">
              <w:rPr>
                <w:rFonts w:ascii="Calibri" w:hAnsi="Calibri" w:cs="Calibri"/>
                <w:color w:val="000000"/>
                <w:sz w:val="22"/>
                <w:szCs w:val="22"/>
              </w:rPr>
              <w:t>Wydział Turystyki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6235B">
              <w:rPr>
                <w:rFonts w:ascii="Calibri" w:hAnsi="Calibri" w:cs="Calibri"/>
                <w:bCs/>
                <w:sz w:val="22"/>
                <w:szCs w:val="22"/>
              </w:rPr>
              <w:t xml:space="preserve">w ciągu </w:t>
            </w:r>
            <w:r w:rsidR="00DF5796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  <w:r w:rsidRPr="0026235B">
              <w:rPr>
                <w:rFonts w:ascii="Calibri" w:hAnsi="Calibri" w:cs="Calibri"/>
                <w:bCs/>
                <w:sz w:val="22"/>
                <w:szCs w:val="22"/>
              </w:rPr>
              <w:t xml:space="preserve"> dni od otrzymania informacji o dofinansowaniu oferty.</w:t>
            </w:r>
          </w:p>
        </w:tc>
      </w:tr>
      <w:tr w:rsidR="002D71D6" w:rsidRPr="0026235B" w14:paraId="1774F41F" w14:textId="77777777" w:rsidTr="0052384C">
        <w:tc>
          <w:tcPr>
            <w:tcW w:w="675" w:type="dxa"/>
          </w:tcPr>
          <w:p w14:paraId="131EF9C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5" w:type="dxa"/>
          </w:tcPr>
          <w:p w14:paraId="2661F807" w14:textId="0306F629" w:rsidR="002D71D6" w:rsidRPr="0026235B" w:rsidRDefault="002D71D6" w:rsidP="0052384C">
            <w:pPr>
              <w:spacing w:before="40" w:after="40"/>
              <w:ind w:left="2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Aktualizacja kalkulacji przewidywanych kosztów realizacji zadania musi uwzględniać konieczność zachowania procentowego udziału innych niż dotacja środków finansowych w odniesieniu do </w:t>
            </w:r>
            <w:r w:rsidR="00A025C8">
              <w:rPr>
                <w:rFonts w:ascii="Calibri" w:hAnsi="Calibri" w:cs="Calibri"/>
                <w:color w:val="000000"/>
                <w:sz w:val="22"/>
                <w:szCs w:val="22"/>
              </w:rPr>
              <w:t>kosztu całkowitego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zn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. procentow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udział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wkładu własnego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finansow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ego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odniesieniu do </w:t>
            </w:r>
            <w:r w:rsidR="00A025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kosztu całkowitego 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>nie może być mniejsz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niż deklarowan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2623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ofercie.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71D6" w:rsidRPr="0026235B" w14:paraId="44563C08" w14:textId="77777777" w:rsidTr="0052384C">
        <w:tc>
          <w:tcPr>
            <w:tcW w:w="675" w:type="dxa"/>
          </w:tcPr>
          <w:p w14:paraId="7CC5F8FD" w14:textId="77777777" w:rsidR="002D71D6" w:rsidRPr="0026235B" w:rsidRDefault="002D71D6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5" w:type="dxa"/>
          </w:tcPr>
          <w:p w14:paraId="51EDF6CC" w14:textId="0F85EA9A" w:rsidR="002D71D6" w:rsidRPr="00F8362A" w:rsidRDefault="002D71D6" w:rsidP="0052384C">
            <w:pPr>
              <w:spacing w:before="60"/>
              <w:ind w:left="284" w:hanging="284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A3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F5796" w:rsidRPr="00681A3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681A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F836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Przed podpisaniem umowy oferent zobowiązany jest dostarczyć</w:t>
            </w:r>
            <w:r w:rsidRPr="00F836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3121D7BD" w14:textId="77777777" w:rsidR="002D71D6" w:rsidRPr="00681A37" w:rsidRDefault="002D71D6" w:rsidP="0052384C">
            <w:pPr>
              <w:tabs>
                <w:tab w:val="left" w:pos="180"/>
                <w:tab w:val="left" w:pos="360"/>
              </w:tabs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a) zaktualizowaną kalkulację przewidywanych kosztów realizacji zadania – w przypadku otrzymania dotacji niższej od wnioskowanej lub w przypadku konieczności dokonania zmian,</w:t>
            </w:r>
          </w:p>
          <w:p w14:paraId="7A5E2926" w14:textId="7B789B85" w:rsidR="002D71D6" w:rsidRPr="00681A37" w:rsidRDefault="002D71D6" w:rsidP="0052384C">
            <w:pPr>
              <w:tabs>
                <w:tab w:val="left" w:pos="180"/>
                <w:tab w:val="left" w:pos="360"/>
              </w:tabs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b) zaktualizowany opis </w:t>
            </w:r>
            <w:r w:rsidR="00B21E6A">
              <w:rPr>
                <w:rFonts w:ascii="Calibri" w:hAnsi="Calibri" w:cs="Calibri"/>
                <w:sz w:val="22"/>
                <w:szCs w:val="22"/>
                <w:lang w:eastAsia="ar-SA"/>
              </w:rPr>
              <w:t>działań</w:t>
            </w: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– w przypadku konieczności dokonania zmian,</w:t>
            </w:r>
          </w:p>
          <w:p w14:paraId="32ACB5F4" w14:textId="4E20F63B" w:rsidR="00E3107C" w:rsidRPr="00681A37" w:rsidRDefault="002D71D6" w:rsidP="00FB4389">
            <w:pPr>
              <w:tabs>
                <w:tab w:val="left" w:pos="180"/>
                <w:tab w:val="left" w:pos="360"/>
              </w:tabs>
              <w:spacing w:before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c) zaktualizowany harmonogram działań – w przypadku konieczności dokonania zmian,</w:t>
            </w:r>
          </w:p>
          <w:p w14:paraId="04ACBBDC" w14:textId="61438A09" w:rsidR="007C252D" w:rsidRDefault="00FB4389" w:rsidP="00DF5796">
            <w:pPr>
              <w:tabs>
                <w:tab w:val="left" w:pos="180"/>
                <w:tab w:val="left" w:pos="360"/>
              </w:tabs>
              <w:spacing w:before="40" w:after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d</w:t>
            </w:r>
            <w:r w:rsidR="007C252D"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)</w:t>
            </w:r>
            <w:r w:rsidR="00E619F1"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bookmarkStart w:id="4" w:name="_Hlk150853800"/>
            <w:r w:rsidR="00E3107C" w:rsidRPr="00F8362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dokument potwierdzający tytuł prawny Oferenta do zajmowanej nieruchomości/terenu (np. własność, dzierżawa, najem lub użyczenie), który powinien obejmować okres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min. </w:t>
            </w:r>
            <w:r w:rsidR="00E3107C" w:rsidRPr="00F8362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30 miesięcy</w:t>
            </w:r>
            <w:r w:rsidR="00E3107C" w:rsidRPr="00E3107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użytkowania nieruchomości liczony od dnia podpisania umowy, będzie stanowił załącznik do umowy. Nie będą honorowane oświadczenia o wyrażeniu woli przedłużenia obowiązującej umowy</w:t>
            </w:r>
            <w:bookmarkEnd w:id="4"/>
            <w:r w:rsidR="00A025C8">
              <w:rPr>
                <w:rFonts w:ascii="Calibri" w:hAnsi="Calibri" w:cs="Calibri"/>
                <w:sz w:val="22"/>
                <w:szCs w:val="22"/>
                <w:lang w:eastAsia="ar-SA"/>
              </w:rPr>
              <w:t>,</w:t>
            </w:r>
          </w:p>
          <w:p w14:paraId="1A0B0651" w14:textId="13624D22" w:rsidR="00A025C8" w:rsidRDefault="005B5E57" w:rsidP="00DF5796">
            <w:pPr>
              <w:tabs>
                <w:tab w:val="left" w:pos="180"/>
                <w:tab w:val="left" w:pos="360"/>
              </w:tabs>
              <w:spacing w:before="40" w:after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g</w:t>
            </w:r>
            <w:r w:rsidR="00A025C8">
              <w:rPr>
                <w:rFonts w:ascii="Calibri" w:hAnsi="Calibri" w:cs="Calibri"/>
                <w:sz w:val="22"/>
                <w:szCs w:val="22"/>
                <w:lang w:eastAsia="ar-SA"/>
              </w:rPr>
              <w:t>) w przypadku budowy i/lub modernizacji terenu i/lub obiektu zgodę od właściciela/zarządcy obiektu</w:t>
            </w:r>
          </w:p>
          <w:p w14:paraId="2740EFFE" w14:textId="77777777" w:rsidR="00E3107C" w:rsidRPr="00681A37" w:rsidRDefault="00E3107C" w:rsidP="00DF5796">
            <w:pPr>
              <w:tabs>
                <w:tab w:val="left" w:pos="180"/>
                <w:tab w:val="left" w:pos="360"/>
              </w:tabs>
              <w:spacing w:before="40" w:after="40"/>
              <w:ind w:left="568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D6CDC90" w14:textId="69F05106" w:rsidR="002D71D6" w:rsidRPr="00681A37" w:rsidRDefault="002D71D6" w:rsidP="0052384C">
            <w:pPr>
              <w:tabs>
                <w:tab w:val="left" w:pos="180"/>
                <w:tab w:val="left" w:pos="360"/>
              </w:tabs>
              <w:spacing w:before="40" w:after="40"/>
              <w:ind w:left="284" w:hanging="284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  <w:r w:rsidR="00DF5796"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  <w:r w:rsidRPr="00681A37">
              <w:rPr>
                <w:rFonts w:ascii="Calibri" w:hAnsi="Calibri" w:cs="Calibri"/>
                <w:sz w:val="22"/>
                <w:szCs w:val="22"/>
                <w:lang w:eastAsia="ar-SA"/>
              </w:rPr>
              <w:t> </w:t>
            </w:r>
            <w:r w:rsidRPr="00681A3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Aktualizację </w:t>
            </w:r>
            <w:r w:rsidR="005B5E5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należy</w:t>
            </w:r>
            <w:r w:rsidRPr="00681A3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dostarczyć </w:t>
            </w:r>
            <w:r w:rsidRPr="00681A37">
              <w:rPr>
                <w:rFonts w:ascii="Calibri" w:hAnsi="Calibri" w:cs="Calibri"/>
                <w:color w:val="000000"/>
                <w:sz w:val="22"/>
                <w:szCs w:val="22"/>
              </w:rPr>
              <w:t>w taki sam sposób, w jaki złożono ofertę.</w:t>
            </w:r>
          </w:p>
        </w:tc>
      </w:tr>
      <w:tr w:rsidR="00E3107C" w:rsidRPr="0026235B" w14:paraId="0180D0FB" w14:textId="77777777" w:rsidTr="0052384C">
        <w:tc>
          <w:tcPr>
            <w:tcW w:w="675" w:type="dxa"/>
          </w:tcPr>
          <w:p w14:paraId="4549AE02" w14:textId="6B3A2DFD" w:rsidR="00E3107C" w:rsidRPr="0026235B" w:rsidRDefault="00E3107C" w:rsidP="0052384C">
            <w:pPr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35" w:type="dxa"/>
          </w:tcPr>
          <w:p w14:paraId="468EDBFC" w14:textId="77777777" w:rsidR="00966C37" w:rsidRDefault="00E3107C" w:rsidP="00E3107C">
            <w:pPr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07C">
              <w:rPr>
                <w:rFonts w:ascii="Calibri" w:hAnsi="Calibri" w:cs="Calibri"/>
                <w:color w:val="000000"/>
                <w:sz w:val="22"/>
                <w:szCs w:val="22"/>
              </w:rPr>
              <w:t>Oferent będzie zobowiązany umową do udostępniania rezultatów zadania</w:t>
            </w:r>
            <w:r w:rsidR="00966C3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36A560D6" w14:textId="6486BEE7" w:rsidR="00E3107C" w:rsidRPr="00681A37" w:rsidRDefault="00E3107C" w:rsidP="00966C37">
            <w:pPr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0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66C37" w:rsidRPr="00E3107C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E3107C">
              <w:rPr>
                <w:rFonts w:ascii="Calibri" w:hAnsi="Calibri" w:cs="Calibri"/>
                <w:color w:val="000000"/>
                <w:sz w:val="22"/>
                <w:szCs w:val="22"/>
              </w:rPr>
              <w:t>rzez</w:t>
            </w:r>
            <w:r w:rsidR="00966C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10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okres minimum </w:t>
            </w:r>
            <w:r w:rsidR="00966C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 </w:t>
            </w:r>
            <w:r w:rsidRPr="00E310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miesięcy </w:t>
            </w:r>
            <w:r w:rsidR="00966C37" w:rsidRPr="00966C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dnia podpisania umowy </w:t>
            </w:r>
            <w:r w:rsidR="00966C37">
              <w:rPr>
                <w:rFonts w:ascii="Calibri" w:hAnsi="Calibri" w:cs="Calibri"/>
                <w:color w:val="000000"/>
                <w:sz w:val="22"/>
                <w:szCs w:val="22"/>
              </w:rPr>
              <w:t>oferent będzie zobowiązany do utrzymania powstałej infrastruktury.</w:t>
            </w:r>
          </w:p>
        </w:tc>
      </w:tr>
    </w:tbl>
    <w:p w14:paraId="3B49CFD4" w14:textId="77777777" w:rsidR="002D71D6" w:rsidRPr="0026235B" w:rsidRDefault="002D71D6" w:rsidP="002D71D6">
      <w:pPr>
        <w:spacing w:before="6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8356"/>
        <w:gridCol w:w="7"/>
      </w:tblGrid>
      <w:tr w:rsidR="000F69D2" w14:paraId="2D160556" w14:textId="77777777" w:rsidTr="00C35D36">
        <w:trPr>
          <w:gridAfter w:val="1"/>
          <w:wAfter w:w="7" w:type="dxa"/>
        </w:trPr>
        <w:tc>
          <w:tcPr>
            <w:tcW w:w="9060" w:type="dxa"/>
            <w:gridSpan w:val="2"/>
          </w:tcPr>
          <w:p w14:paraId="73520851" w14:textId="68EDBC9C" w:rsidR="000F69D2" w:rsidRDefault="000F69D2" w:rsidP="009367A0">
            <w:pPr>
              <w:tabs>
                <w:tab w:val="left" w:pos="1395"/>
                <w:tab w:val="center" w:pos="4497"/>
              </w:tabs>
              <w:spacing w:before="6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262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Sprawozdanie</w:t>
            </w:r>
          </w:p>
        </w:tc>
      </w:tr>
      <w:tr w:rsidR="000F69D2" w14:paraId="25C0AC57" w14:textId="77777777" w:rsidTr="00C35D36">
        <w:tc>
          <w:tcPr>
            <w:tcW w:w="704" w:type="dxa"/>
          </w:tcPr>
          <w:p w14:paraId="44469BFB" w14:textId="553FC10F" w:rsidR="000F69D2" w:rsidRPr="000F69D2" w:rsidRDefault="000F69D2" w:rsidP="000F69D2">
            <w:pPr>
              <w:spacing w:before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0F69D2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8363" w:type="dxa"/>
            <w:gridSpan w:val="2"/>
          </w:tcPr>
          <w:p w14:paraId="40D77C19" w14:textId="06BE0EB3" w:rsidR="000F69D2" w:rsidRDefault="000F69D2" w:rsidP="009367A0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Oferenci, którzy otrzymali dotację są zobowiązani do złożenia sprawozdania w terminie do 30 dni od zakończenia realizacji zadania.</w:t>
            </w:r>
          </w:p>
        </w:tc>
      </w:tr>
      <w:tr w:rsidR="000F69D2" w14:paraId="38A930E7" w14:textId="77777777" w:rsidTr="00C35D36">
        <w:tc>
          <w:tcPr>
            <w:tcW w:w="704" w:type="dxa"/>
          </w:tcPr>
          <w:p w14:paraId="5822C5EC" w14:textId="2D204332" w:rsidR="000F69D2" w:rsidRPr="000F69D2" w:rsidRDefault="000F69D2" w:rsidP="000F69D2">
            <w:pPr>
              <w:spacing w:before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0F69D2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8363" w:type="dxa"/>
            <w:gridSpan w:val="2"/>
          </w:tcPr>
          <w:p w14:paraId="6BA0569A" w14:textId="63DAB370" w:rsidR="000F69D2" w:rsidRDefault="000F69D2" w:rsidP="009367A0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Sprawozdanie należy złożyć:</w:t>
            </w:r>
          </w:p>
          <w:p w14:paraId="0127395A" w14:textId="77777777" w:rsidR="000F69D2" w:rsidRDefault="000F69D2" w:rsidP="000F69D2">
            <w:pPr>
              <w:numPr>
                <w:ilvl w:val="0"/>
                <w:numId w:val="10"/>
              </w:numPr>
              <w:spacing w:before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W formie papierowej podpisane przez osoby upoważnione zgodnie z KRS</w:t>
            </w:r>
          </w:p>
          <w:p w14:paraId="58CFD848" w14:textId="77777777" w:rsidR="000F69D2" w:rsidRDefault="000F69D2" w:rsidP="000F69D2">
            <w:pPr>
              <w:numPr>
                <w:ilvl w:val="0"/>
                <w:numId w:val="10"/>
              </w:numPr>
              <w:spacing w:before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W formie elektronicznej przez e-PUAP podpisane elektronicznie przez osoby upoważnione zgodnie z KRS</w:t>
            </w:r>
          </w:p>
        </w:tc>
      </w:tr>
    </w:tbl>
    <w:p w14:paraId="5C477931" w14:textId="77777777" w:rsidR="009C2FB2" w:rsidRDefault="009C2FB2"/>
    <w:sectPr w:rsidR="009C2FB2" w:rsidSect="008B64F7">
      <w:footerReference w:type="default" r:id="rId7"/>
      <w:pgSz w:w="11906" w:h="16838"/>
      <w:pgMar w:top="89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94BE" w14:textId="77777777" w:rsidR="00DD1955" w:rsidRDefault="00DD1955">
      <w:r>
        <w:separator/>
      </w:r>
    </w:p>
  </w:endnote>
  <w:endnote w:type="continuationSeparator" w:id="0">
    <w:p w14:paraId="1DA82C26" w14:textId="77777777" w:rsidR="00DD1955" w:rsidRDefault="00D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D873" w14:textId="77777777" w:rsidR="00D83951" w:rsidRDefault="00966C37">
    <w:pPr>
      <w:pStyle w:val="Stopka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  \* MERGEFORMAT 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  <w:p w14:paraId="169A84DA" w14:textId="77777777" w:rsidR="00D83951" w:rsidRDefault="00D8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AD2A" w14:textId="77777777" w:rsidR="00DD1955" w:rsidRDefault="00DD1955">
      <w:r>
        <w:separator/>
      </w:r>
    </w:p>
  </w:footnote>
  <w:footnote w:type="continuationSeparator" w:id="0">
    <w:p w14:paraId="15CFC2FC" w14:textId="77777777" w:rsidR="00DD1955" w:rsidRDefault="00DD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C5A"/>
    <w:multiLevelType w:val="hybridMultilevel"/>
    <w:tmpl w:val="10F4DC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637F9"/>
    <w:multiLevelType w:val="hybridMultilevel"/>
    <w:tmpl w:val="E5544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241D"/>
    <w:multiLevelType w:val="hybridMultilevel"/>
    <w:tmpl w:val="EE9672A2"/>
    <w:lvl w:ilvl="0" w:tplc="5E0420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C52C77"/>
    <w:multiLevelType w:val="hybridMultilevel"/>
    <w:tmpl w:val="CA40A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71E0C"/>
    <w:multiLevelType w:val="hybridMultilevel"/>
    <w:tmpl w:val="62780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55EA5"/>
    <w:multiLevelType w:val="hybridMultilevel"/>
    <w:tmpl w:val="2674B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90714"/>
    <w:multiLevelType w:val="hybridMultilevel"/>
    <w:tmpl w:val="71FE955C"/>
    <w:lvl w:ilvl="0" w:tplc="60285B98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CA7490"/>
    <w:multiLevelType w:val="hybridMultilevel"/>
    <w:tmpl w:val="4D36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665EF"/>
    <w:multiLevelType w:val="hybridMultilevel"/>
    <w:tmpl w:val="F334DB00"/>
    <w:lvl w:ilvl="0" w:tplc="4AB6A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CEF"/>
    <w:multiLevelType w:val="hybridMultilevel"/>
    <w:tmpl w:val="62AE0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836CF"/>
    <w:multiLevelType w:val="hybridMultilevel"/>
    <w:tmpl w:val="0832D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00268"/>
    <w:multiLevelType w:val="hybridMultilevel"/>
    <w:tmpl w:val="A6CA1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41434">
    <w:abstractNumId w:val="10"/>
  </w:num>
  <w:num w:numId="2" w16cid:durableId="1538858202">
    <w:abstractNumId w:val="2"/>
  </w:num>
  <w:num w:numId="3" w16cid:durableId="51848752">
    <w:abstractNumId w:val="3"/>
  </w:num>
  <w:num w:numId="4" w16cid:durableId="1480490231">
    <w:abstractNumId w:val="9"/>
  </w:num>
  <w:num w:numId="5" w16cid:durableId="1040205374">
    <w:abstractNumId w:val="11"/>
  </w:num>
  <w:num w:numId="6" w16cid:durableId="67386312">
    <w:abstractNumId w:val="4"/>
  </w:num>
  <w:num w:numId="7" w16cid:durableId="1423718717">
    <w:abstractNumId w:val="7"/>
  </w:num>
  <w:num w:numId="8" w16cid:durableId="740442693">
    <w:abstractNumId w:val="0"/>
  </w:num>
  <w:num w:numId="9" w16cid:durableId="664940326">
    <w:abstractNumId w:val="5"/>
  </w:num>
  <w:num w:numId="10" w16cid:durableId="634263796">
    <w:abstractNumId w:val="1"/>
  </w:num>
  <w:num w:numId="11" w16cid:durableId="2039159175">
    <w:abstractNumId w:val="8"/>
  </w:num>
  <w:num w:numId="12" w16cid:durableId="20139515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D6"/>
    <w:rsid w:val="0001374B"/>
    <w:rsid w:val="000713D4"/>
    <w:rsid w:val="00084FB7"/>
    <w:rsid w:val="000B16AF"/>
    <w:rsid w:val="000E305E"/>
    <w:rsid w:val="000F442D"/>
    <w:rsid w:val="000F69D2"/>
    <w:rsid w:val="00111B4E"/>
    <w:rsid w:val="00121E4F"/>
    <w:rsid w:val="00125A35"/>
    <w:rsid w:val="001706C2"/>
    <w:rsid w:val="00187050"/>
    <w:rsid w:val="001B096A"/>
    <w:rsid w:val="00212B91"/>
    <w:rsid w:val="002318B4"/>
    <w:rsid w:val="00290B42"/>
    <w:rsid w:val="00294897"/>
    <w:rsid w:val="002D2BBA"/>
    <w:rsid w:val="002D71D6"/>
    <w:rsid w:val="002E64C2"/>
    <w:rsid w:val="002F6D31"/>
    <w:rsid w:val="003125BA"/>
    <w:rsid w:val="003646BE"/>
    <w:rsid w:val="00371A1B"/>
    <w:rsid w:val="00394278"/>
    <w:rsid w:val="003A13A3"/>
    <w:rsid w:val="003D75B1"/>
    <w:rsid w:val="003E3E50"/>
    <w:rsid w:val="003F1B8D"/>
    <w:rsid w:val="003F2F08"/>
    <w:rsid w:val="003F4B28"/>
    <w:rsid w:val="00405E19"/>
    <w:rsid w:val="004205FE"/>
    <w:rsid w:val="00490236"/>
    <w:rsid w:val="004D1BC8"/>
    <w:rsid w:val="00550485"/>
    <w:rsid w:val="00555C0D"/>
    <w:rsid w:val="00566ABA"/>
    <w:rsid w:val="0057309D"/>
    <w:rsid w:val="005827C8"/>
    <w:rsid w:val="005A136B"/>
    <w:rsid w:val="005B5E57"/>
    <w:rsid w:val="005D315D"/>
    <w:rsid w:val="005D45D5"/>
    <w:rsid w:val="005E02B7"/>
    <w:rsid w:val="005E7133"/>
    <w:rsid w:val="005F5F4C"/>
    <w:rsid w:val="0061337F"/>
    <w:rsid w:val="00623EE7"/>
    <w:rsid w:val="00625A56"/>
    <w:rsid w:val="00667147"/>
    <w:rsid w:val="00670FC1"/>
    <w:rsid w:val="00681A37"/>
    <w:rsid w:val="00686599"/>
    <w:rsid w:val="00691F3B"/>
    <w:rsid w:val="00692246"/>
    <w:rsid w:val="006A2C04"/>
    <w:rsid w:val="006A551A"/>
    <w:rsid w:val="006B3702"/>
    <w:rsid w:val="006E0C1D"/>
    <w:rsid w:val="006F44C7"/>
    <w:rsid w:val="00750271"/>
    <w:rsid w:val="0076707C"/>
    <w:rsid w:val="007C252D"/>
    <w:rsid w:val="007E47AA"/>
    <w:rsid w:val="008416FF"/>
    <w:rsid w:val="00852DA2"/>
    <w:rsid w:val="0085319C"/>
    <w:rsid w:val="00870E5F"/>
    <w:rsid w:val="008B64F7"/>
    <w:rsid w:val="008C39F7"/>
    <w:rsid w:val="008D7E38"/>
    <w:rsid w:val="008E2DDC"/>
    <w:rsid w:val="00917B49"/>
    <w:rsid w:val="0094698A"/>
    <w:rsid w:val="00953431"/>
    <w:rsid w:val="00966C37"/>
    <w:rsid w:val="00980568"/>
    <w:rsid w:val="00980CFE"/>
    <w:rsid w:val="00981913"/>
    <w:rsid w:val="00983FC8"/>
    <w:rsid w:val="009C2FB2"/>
    <w:rsid w:val="009D0448"/>
    <w:rsid w:val="009E3CDC"/>
    <w:rsid w:val="00A025C8"/>
    <w:rsid w:val="00A04B64"/>
    <w:rsid w:val="00A34193"/>
    <w:rsid w:val="00A51BBF"/>
    <w:rsid w:val="00A52BC9"/>
    <w:rsid w:val="00A85062"/>
    <w:rsid w:val="00A9457C"/>
    <w:rsid w:val="00AA6672"/>
    <w:rsid w:val="00AB2DB0"/>
    <w:rsid w:val="00AB55A3"/>
    <w:rsid w:val="00AF666B"/>
    <w:rsid w:val="00B04D88"/>
    <w:rsid w:val="00B07773"/>
    <w:rsid w:val="00B21E6A"/>
    <w:rsid w:val="00B31A14"/>
    <w:rsid w:val="00B45AAE"/>
    <w:rsid w:val="00B724F6"/>
    <w:rsid w:val="00BA04BB"/>
    <w:rsid w:val="00BC1B16"/>
    <w:rsid w:val="00BC460A"/>
    <w:rsid w:val="00BE1996"/>
    <w:rsid w:val="00C02552"/>
    <w:rsid w:val="00C355E2"/>
    <w:rsid w:val="00C35D36"/>
    <w:rsid w:val="00C43E69"/>
    <w:rsid w:val="00C86F4D"/>
    <w:rsid w:val="00C978B2"/>
    <w:rsid w:val="00CA5B8D"/>
    <w:rsid w:val="00CC6CCE"/>
    <w:rsid w:val="00CC7C33"/>
    <w:rsid w:val="00CD4CAE"/>
    <w:rsid w:val="00CF4B26"/>
    <w:rsid w:val="00D234B6"/>
    <w:rsid w:val="00D30DE6"/>
    <w:rsid w:val="00D321DE"/>
    <w:rsid w:val="00D326B4"/>
    <w:rsid w:val="00D7238F"/>
    <w:rsid w:val="00D83951"/>
    <w:rsid w:val="00DD1955"/>
    <w:rsid w:val="00DD514A"/>
    <w:rsid w:val="00DE12DB"/>
    <w:rsid w:val="00DE77A4"/>
    <w:rsid w:val="00DF5796"/>
    <w:rsid w:val="00E13C42"/>
    <w:rsid w:val="00E3107C"/>
    <w:rsid w:val="00E619F1"/>
    <w:rsid w:val="00EB1A66"/>
    <w:rsid w:val="00EC0D5B"/>
    <w:rsid w:val="00EC1380"/>
    <w:rsid w:val="00EE540D"/>
    <w:rsid w:val="00EE6F5E"/>
    <w:rsid w:val="00F02892"/>
    <w:rsid w:val="00F23D53"/>
    <w:rsid w:val="00F517E7"/>
    <w:rsid w:val="00F6092F"/>
    <w:rsid w:val="00F6719A"/>
    <w:rsid w:val="00F8362A"/>
    <w:rsid w:val="00FA2B29"/>
    <w:rsid w:val="00FB4389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55BE"/>
  <w15:chartTrackingRefBased/>
  <w15:docId w15:val="{46744D11-B27C-4478-8A58-FC491743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D71D6"/>
    <w:pPr>
      <w:keepNext/>
      <w:spacing w:line="225" w:lineRule="atLeast"/>
      <w:jc w:val="both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2D71D6"/>
    <w:pPr>
      <w:keepNext/>
      <w:ind w:left="4254"/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2D71D6"/>
    <w:pPr>
      <w:keepNext/>
      <w:spacing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2D71D6"/>
    <w:pPr>
      <w:keepNext/>
      <w:spacing w:before="120" w:line="340" w:lineRule="exact"/>
      <w:jc w:val="both"/>
      <w:outlineLvl w:val="3"/>
    </w:pPr>
    <w:rPr>
      <w:b/>
      <w:color w:val="000000"/>
      <w:szCs w:val="18"/>
    </w:rPr>
  </w:style>
  <w:style w:type="paragraph" w:styleId="Nagwek5">
    <w:name w:val="heading 5"/>
    <w:basedOn w:val="Normalny"/>
    <w:next w:val="Normalny"/>
    <w:link w:val="Nagwek5Znak"/>
    <w:qFormat/>
    <w:rsid w:val="002D71D6"/>
    <w:pPr>
      <w:keepNext/>
      <w:spacing w:line="340" w:lineRule="exact"/>
      <w:jc w:val="both"/>
      <w:outlineLvl w:val="4"/>
    </w:pPr>
    <w:rPr>
      <w:b/>
      <w:bCs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1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D71D6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1D6"/>
    <w:rPr>
      <w:rFonts w:ascii="Verdana" w:eastAsia="Times New Roman" w:hAnsi="Verdana" w:cs="Times New Roman"/>
      <w:b/>
      <w:bCs/>
      <w:kern w:val="0"/>
      <w:sz w:val="18"/>
      <w:szCs w:val="1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2D71D6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D71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D71D6"/>
    <w:rPr>
      <w:rFonts w:ascii="Times New Roman" w:eastAsia="Times New Roman" w:hAnsi="Times New Roman" w:cs="Times New Roman"/>
      <w:b/>
      <w:color w:val="000000"/>
      <w:kern w:val="0"/>
      <w:sz w:val="24"/>
      <w:szCs w:val="1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D71D6"/>
    <w:rPr>
      <w:rFonts w:ascii="Times New Roman" w:eastAsia="Times New Roman" w:hAnsi="Times New Roman" w:cs="Times New Roman"/>
      <w:b/>
      <w:bCs/>
      <w:kern w:val="0"/>
      <w:sz w:val="24"/>
      <w:szCs w:val="18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1D6"/>
    <w:rPr>
      <w:rFonts w:ascii="Calibri" w:eastAsia="Times New Roman" w:hAnsi="Calibri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2D71D6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2D71D6"/>
    <w:pPr>
      <w:spacing w:before="100" w:beforeAutospacing="1" w:after="100" w:afterAutospacing="1"/>
    </w:pPr>
  </w:style>
  <w:style w:type="character" w:styleId="Hipercze">
    <w:name w:val="Hyperlink"/>
    <w:rsid w:val="002D71D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2D71D6"/>
    <w:rPr>
      <w:b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71D6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rsid w:val="002D71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71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2D71D6"/>
    <w:rPr>
      <w:rFonts w:ascii="Verdana" w:hAnsi="Verdana" w:cs="Arial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71D6"/>
    <w:rPr>
      <w:rFonts w:ascii="Verdana" w:eastAsia="Times New Roman" w:hAnsi="Verdana" w:cs="Arial"/>
      <w:kern w:val="0"/>
      <w:sz w:val="18"/>
      <w:szCs w:val="18"/>
      <w:lang w:eastAsia="pl-PL"/>
      <w14:ligatures w14:val="none"/>
    </w:rPr>
  </w:style>
  <w:style w:type="character" w:styleId="UyteHipercze">
    <w:name w:val="FollowedHyperlink"/>
    <w:semiHidden/>
    <w:rsid w:val="002D71D6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D71D6"/>
    <w:pPr>
      <w:ind w:left="360"/>
      <w:jc w:val="both"/>
    </w:pPr>
    <w:rPr>
      <w:rFonts w:ascii="Verdana" w:hAnsi="Verdana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71D6"/>
    <w:rPr>
      <w:rFonts w:ascii="Verdana" w:eastAsia="Times New Roman" w:hAnsi="Verdana" w:cs="Times New Roman"/>
      <w:kern w:val="0"/>
      <w:sz w:val="18"/>
      <w:szCs w:val="18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2D71D6"/>
    <w:pPr>
      <w:spacing w:line="225" w:lineRule="atLeast"/>
      <w:ind w:left="539"/>
    </w:pPr>
    <w:rPr>
      <w:rFonts w:ascii="Verdana" w:hAnsi="Verdana"/>
      <w:color w:val="000000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71D6"/>
    <w:rPr>
      <w:rFonts w:ascii="Verdana" w:eastAsia="Times New Roman" w:hAnsi="Verdana" w:cs="Times New Roman"/>
      <w:color w:val="000000"/>
      <w:kern w:val="0"/>
      <w:sz w:val="18"/>
      <w:szCs w:val="18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2D71D6"/>
    <w:pPr>
      <w:jc w:val="both"/>
    </w:pPr>
    <w:rPr>
      <w:rFonts w:ascii="Arial" w:hAnsi="Arial" w:cs="Arial"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D71D6"/>
    <w:rPr>
      <w:rFonts w:ascii="Arial" w:eastAsia="Times New Roman" w:hAnsi="Arial" w:cs="Arial"/>
      <w:color w:val="FF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2D71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D71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2D71D6"/>
    <w:rPr>
      <w:vertAlign w:val="superscript"/>
    </w:rPr>
  </w:style>
  <w:style w:type="paragraph" w:customStyle="1" w:styleId="Tekstpodstawowywcity21">
    <w:name w:val="Tekst podstawowy wcięty 21"/>
    <w:basedOn w:val="Normalny"/>
    <w:rsid w:val="002D71D6"/>
    <w:pPr>
      <w:widowControl w:val="0"/>
      <w:suppressAutoHyphens/>
      <w:ind w:left="708" w:firstLine="12"/>
    </w:pPr>
    <w:rPr>
      <w:rFonts w:eastAsia="Lucida Sans Unicode" w:cs="Tahoma"/>
      <w:color w:val="000000"/>
      <w:lang w:val="en-US" w:eastAsia="en-US"/>
    </w:rPr>
  </w:style>
  <w:style w:type="character" w:styleId="Odwoaniedokomentarza">
    <w:name w:val="annotation reference"/>
    <w:semiHidden/>
    <w:unhideWhenUsed/>
    <w:rsid w:val="002D71D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D71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71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1D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2D7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D71D6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qFormat/>
    <w:rsid w:val="002D71D6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D71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71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2D71D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D7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1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unhideWhenUsed/>
    <w:rsid w:val="002D7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71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71D6"/>
    <w:pPr>
      <w:ind w:left="720"/>
      <w:contextualSpacing/>
    </w:pPr>
  </w:style>
  <w:style w:type="paragraph" w:styleId="Poprawka">
    <w:name w:val="Revision"/>
    <w:hidden/>
    <w:semiHidden/>
    <w:rsid w:val="002D7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2D71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2D7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5123</Words>
  <Characters>30740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Mutor</dc:creator>
  <cp:keywords/>
  <dc:description/>
  <cp:lastModifiedBy>Kurt Strubbe</cp:lastModifiedBy>
  <cp:revision>17</cp:revision>
  <cp:lastPrinted>2026-03-11T11:09:00Z</cp:lastPrinted>
  <dcterms:created xsi:type="dcterms:W3CDTF">2025-11-06T12:29:00Z</dcterms:created>
  <dcterms:modified xsi:type="dcterms:W3CDTF">2026-03-11T11:10:00Z</dcterms:modified>
</cp:coreProperties>
</file>