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C3" w:rsidRPr="005E062E" w:rsidRDefault="00EA54C3" w:rsidP="00712BF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</w:p>
    <w:p w:rsidR="00EA54C3" w:rsidRPr="005E062E" w:rsidRDefault="00EA54C3" w:rsidP="00712BF5">
      <w:pPr>
        <w:widowControl w:val="0"/>
        <w:autoSpaceDE w:val="0"/>
        <w:autoSpaceDN w:val="0"/>
        <w:adjustRightInd w:val="0"/>
        <w:jc w:val="center"/>
        <w:rPr>
          <w:rFonts w:ascii="Calibri" w:eastAsia="SimSun" w:hAnsi="Calibri"/>
          <w:b/>
          <w:bCs/>
          <w:shadow/>
          <w:sz w:val="28"/>
          <w:szCs w:val="28"/>
          <w:u w:val="single"/>
        </w:rPr>
      </w:pPr>
      <w:r w:rsidRPr="005E062E">
        <w:rPr>
          <w:rFonts w:ascii="Calibri" w:hAnsi="Calibri"/>
          <w:b/>
          <w:bCs/>
          <w:shadow/>
          <w:sz w:val="28"/>
          <w:szCs w:val="28"/>
          <w:u w:val="single"/>
        </w:rPr>
        <w:t xml:space="preserve">Program </w:t>
      </w:r>
      <w:r w:rsidRPr="005E062E">
        <w:rPr>
          <w:rFonts w:ascii="Calibri" w:eastAsia="SimSun" w:hAnsi="Calibri"/>
          <w:b/>
          <w:bCs/>
          <w:shadow/>
          <w:sz w:val="28"/>
          <w:szCs w:val="28"/>
          <w:u w:val="single"/>
        </w:rPr>
        <w:t>Inteligentna Energia Euro</w:t>
      </w:r>
      <w:r w:rsidR="00547829">
        <w:rPr>
          <w:rFonts w:ascii="Calibri" w:hAnsi="Calibri"/>
          <w:b/>
          <w:bCs/>
          <w:shadow/>
          <w:sz w:val="28"/>
          <w:szCs w:val="28"/>
          <w:u w:val="single"/>
        </w:rPr>
        <w:t xml:space="preserve">pa </w:t>
      </w:r>
      <w:bookmarkStart w:id="0" w:name="_GoBack"/>
      <w:bookmarkEnd w:id="0"/>
    </w:p>
    <w:p w:rsidR="00EA54C3" w:rsidRPr="00547829" w:rsidRDefault="00EA54C3" w:rsidP="00712BF5">
      <w:pPr>
        <w:widowControl w:val="0"/>
        <w:autoSpaceDE w:val="0"/>
        <w:autoSpaceDN w:val="0"/>
        <w:adjustRightInd w:val="0"/>
        <w:jc w:val="center"/>
        <w:rPr>
          <w:rFonts w:ascii="Calibri" w:eastAsia="SimSun" w:hAnsi="Calibri"/>
          <w:b/>
          <w:bCs/>
          <w:shadow/>
          <w:sz w:val="28"/>
          <w:szCs w:val="28"/>
          <w:u w:val="single"/>
          <w:lang w:val="fr-BE"/>
        </w:rPr>
      </w:pPr>
      <w:r w:rsidRPr="00547829">
        <w:rPr>
          <w:rFonts w:ascii="Calibri" w:eastAsia="SimSun" w:hAnsi="Calibri"/>
          <w:b/>
          <w:bCs/>
          <w:shadow/>
          <w:sz w:val="28"/>
          <w:szCs w:val="28"/>
          <w:u w:val="single"/>
          <w:lang w:val="fr-BE"/>
        </w:rPr>
        <w:t xml:space="preserve">Intelligent </w:t>
      </w:r>
      <w:proofErr w:type="spellStart"/>
      <w:r w:rsidRPr="00547829">
        <w:rPr>
          <w:rFonts w:ascii="Calibri" w:eastAsia="SimSun" w:hAnsi="Calibri"/>
          <w:b/>
          <w:bCs/>
          <w:shadow/>
          <w:sz w:val="28"/>
          <w:szCs w:val="28"/>
          <w:u w:val="single"/>
          <w:lang w:val="fr-BE"/>
        </w:rPr>
        <w:t>Energy</w:t>
      </w:r>
      <w:proofErr w:type="spellEnd"/>
      <w:r w:rsidRPr="00547829">
        <w:rPr>
          <w:rFonts w:ascii="Calibri" w:eastAsia="SimSun" w:hAnsi="Calibri"/>
          <w:b/>
          <w:bCs/>
          <w:shadow/>
          <w:sz w:val="28"/>
          <w:szCs w:val="28"/>
          <w:u w:val="single"/>
          <w:lang w:val="fr-BE"/>
        </w:rPr>
        <w:t xml:space="preserve"> Europe Programme (IEE) </w:t>
      </w:r>
    </w:p>
    <w:p w:rsidR="00771869" w:rsidRPr="00547829" w:rsidRDefault="00771869" w:rsidP="00712BF5">
      <w:pPr>
        <w:widowControl w:val="0"/>
        <w:autoSpaceDE w:val="0"/>
        <w:autoSpaceDN w:val="0"/>
        <w:adjustRightInd w:val="0"/>
        <w:jc w:val="center"/>
        <w:rPr>
          <w:rFonts w:ascii="Calibri" w:eastAsia="SimSun" w:hAnsi="Calibri"/>
          <w:b/>
          <w:bCs/>
          <w:shadow/>
          <w:sz w:val="22"/>
          <w:szCs w:val="22"/>
          <w:u w:val="single"/>
          <w:lang w:val="fr-BE"/>
        </w:rPr>
      </w:pPr>
    </w:p>
    <w:p w:rsidR="00EA54C3" w:rsidRPr="00C413D1" w:rsidRDefault="00EA54C3" w:rsidP="00712BF5">
      <w:pPr>
        <w:widowControl w:val="0"/>
        <w:autoSpaceDE w:val="0"/>
        <w:autoSpaceDN w:val="0"/>
        <w:adjustRightInd w:val="0"/>
        <w:jc w:val="both"/>
        <w:rPr>
          <w:rFonts w:ascii="Calibri" w:eastAsia="SimSun" w:hAnsi="Calibri"/>
          <w:sz w:val="22"/>
          <w:szCs w:val="22"/>
          <w:u w:val="single"/>
        </w:rPr>
      </w:pPr>
      <w:r w:rsidRPr="00C413D1">
        <w:rPr>
          <w:rFonts w:ascii="Calibri" w:eastAsia="SimSun" w:hAnsi="Calibri"/>
          <w:b/>
          <w:sz w:val="22"/>
          <w:szCs w:val="22"/>
        </w:rPr>
        <w:t xml:space="preserve">Program: </w:t>
      </w:r>
    </w:p>
    <w:p w:rsidR="00EA54C3" w:rsidRPr="00C413D1" w:rsidRDefault="00EA54C3" w:rsidP="00712BF5">
      <w:pPr>
        <w:widowControl w:val="0"/>
        <w:autoSpaceDE w:val="0"/>
        <w:autoSpaceDN w:val="0"/>
        <w:adjustRightInd w:val="0"/>
        <w:jc w:val="both"/>
        <w:rPr>
          <w:rFonts w:ascii="Calibri" w:eastAsia="SimSun" w:hAnsi="Calibri"/>
          <w:sz w:val="22"/>
          <w:szCs w:val="22"/>
        </w:rPr>
      </w:pPr>
      <w:r w:rsidRPr="00C413D1">
        <w:rPr>
          <w:rFonts w:ascii="Calibri" w:eastAsia="SimSun" w:hAnsi="Calibri"/>
          <w:sz w:val="22"/>
          <w:szCs w:val="22"/>
        </w:rPr>
        <w:t xml:space="preserve">Stanowi jeden z trzech składowych Programu Ramowego na rzecz Konkurencyjności </w:t>
      </w:r>
      <w:r w:rsidRPr="00C413D1">
        <w:rPr>
          <w:rFonts w:ascii="Calibri" w:eastAsia="SimSun" w:hAnsi="Calibri"/>
          <w:sz w:val="22"/>
          <w:szCs w:val="22"/>
        </w:rPr>
        <w:br/>
        <w:t xml:space="preserve">i Innowacji - </w:t>
      </w:r>
      <w:r w:rsidRPr="00C413D1">
        <w:rPr>
          <w:rStyle w:val="Emphasis"/>
          <w:rFonts w:ascii="Calibri" w:hAnsi="Calibri"/>
          <w:sz w:val="22"/>
          <w:szCs w:val="22"/>
        </w:rPr>
        <w:t>Competitiveness and Innovation Framework Programme</w:t>
      </w:r>
      <w:r w:rsidRPr="00C413D1">
        <w:rPr>
          <w:rStyle w:val="st"/>
          <w:rFonts w:ascii="Calibri" w:hAnsi="Calibri"/>
          <w:sz w:val="22"/>
          <w:szCs w:val="22"/>
        </w:rPr>
        <w:t xml:space="preserve"> (</w:t>
      </w:r>
      <w:r w:rsidRPr="00C413D1">
        <w:rPr>
          <w:rStyle w:val="Emphasis"/>
          <w:rFonts w:ascii="Calibri" w:hAnsi="Calibri"/>
          <w:sz w:val="22"/>
          <w:szCs w:val="22"/>
        </w:rPr>
        <w:t>CIP</w:t>
      </w:r>
      <w:r w:rsidRPr="00C413D1">
        <w:rPr>
          <w:rStyle w:val="st"/>
          <w:rFonts w:ascii="Calibri" w:hAnsi="Calibri"/>
          <w:sz w:val="22"/>
          <w:szCs w:val="22"/>
        </w:rPr>
        <w:t>).</w:t>
      </w:r>
    </w:p>
    <w:p w:rsidR="00EA54C3" w:rsidRPr="00C413D1" w:rsidRDefault="00EA54C3" w:rsidP="00712BF5">
      <w:pPr>
        <w:widowControl w:val="0"/>
        <w:autoSpaceDE w:val="0"/>
        <w:autoSpaceDN w:val="0"/>
        <w:adjustRightInd w:val="0"/>
        <w:ind w:firstLine="708"/>
        <w:rPr>
          <w:rFonts w:ascii="Calibri" w:eastAsia="SimSun" w:hAnsi="Calibri"/>
          <w:sz w:val="22"/>
          <w:szCs w:val="22"/>
        </w:rPr>
      </w:pPr>
      <w:r w:rsidRPr="00C413D1">
        <w:rPr>
          <w:rFonts w:ascii="Calibri" w:eastAsia="SimSun" w:hAnsi="Calibri"/>
          <w:sz w:val="22"/>
          <w:szCs w:val="22"/>
        </w:rPr>
        <w:t xml:space="preserve">CIF </w:t>
      </w:r>
      <w:r w:rsidR="00771869" w:rsidRPr="00C413D1">
        <w:rPr>
          <w:rFonts w:ascii="Calibri" w:eastAsia="SimSun" w:hAnsi="Calibri"/>
          <w:sz w:val="22"/>
          <w:szCs w:val="22"/>
        </w:rPr>
        <w:t>składa</w:t>
      </w:r>
      <w:r w:rsidRPr="00C413D1">
        <w:rPr>
          <w:rFonts w:ascii="Calibri" w:eastAsia="SimSun" w:hAnsi="Calibri"/>
          <w:sz w:val="22"/>
          <w:szCs w:val="22"/>
        </w:rPr>
        <w:t xml:space="preserve"> się z trzech programów operacyjnych:</w:t>
      </w:r>
    </w:p>
    <w:p w:rsidR="00EA54C3" w:rsidRPr="00C413D1" w:rsidRDefault="00EA54C3" w:rsidP="00712BF5">
      <w:pPr>
        <w:widowControl w:val="0"/>
        <w:autoSpaceDE w:val="0"/>
        <w:autoSpaceDN w:val="0"/>
        <w:adjustRightInd w:val="0"/>
        <w:ind w:left="708"/>
        <w:jc w:val="both"/>
        <w:rPr>
          <w:rFonts w:ascii="Calibri" w:eastAsia="SimSun" w:hAnsi="Calibri"/>
          <w:sz w:val="22"/>
          <w:szCs w:val="22"/>
        </w:rPr>
      </w:pPr>
      <w:r w:rsidRPr="00C413D1">
        <w:rPr>
          <w:rFonts w:ascii="Calibri" w:eastAsia="SimSun" w:hAnsi="Calibri"/>
          <w:sz w:val="22"/>
          <w:szCs w:val="22"/>
        </w:rPr>
        <w:t xml:space="preserve">1) </w:t>
      </w:r>
      <w:r w:rsidRPr="00C413D1">
        <w:rPr>
          <w:rFonts w:ascii="Calibri" w:eastAsia="SimSun" w:hAnsi="Calibri"/>
          <w:b/>
          <w:bCs/>
          <w:i/>
          <w:iCs/>
          <w:sz w:val="22"/>
          <w:szCs w:val="22"/>
        </w:rPr>
        <w:t>Program na rzecz przedsiębiorczości i innowacji</w:t>
      </w:r>
      <w:r w:rsidRPr="00C413D1">
        <w:rPr>
          <w:rFonts w:ascii="Calibri" w:eastAsia="SimSun" w:hAnsi="Calibri"/>
          <w:sz w:val="22"/>
          <w:szCs w:val="22"/>
        </w:rPr>
        <w:t xml:space="preserve"> - Entrepreneurship and Innovation Programme (EIP): </w:t>
      </w:r>
    </w:p>
    <w:p w:rsidR="00EA54C3" w:rsidRPr="00C413D1" w:rsidRDefault="00EA54C3" w:rsidP="00712BF5">
      <w:pPr>
        <w:widowControl w:val="0"/>
        <w:autoSpaceDE w:val="0"/>
        <w:autoSpaceDN w:val="0"/>
        <w:adjustRightInd w:val="0"/>
        <w:ind w:left="708"/>
        <w:jc w:val="both"/>
        <w:rPr>
          <w:rFonts w:ascii="Calibri" w:eastAsia="SimSun" w:hAnsi="Calibri"/>
          <w:sz w:val="22"/>
          <w:szCs w:val="22"/>
        </w:rPr>
      </w:pPr>
      <w:r w:rsidRPr="00C413D1">
        <w:rPr>
          <w:rFonts w:ascii="Calibri" w:eastAsia="SimSun" w:hAnsi="Calibri"/>
          <w:sz w:val="22"/>
          <w:szCs w:val="22"/>
        </w:rPr>
        <w:t xml:space="preserve">2) </w:t>
      </w:r>
      <w:r w:rsidRPr="00C413D1">
        <w:rPr>
          <w:rFonts w:ascii="Calibri" w:eastAsia="SimSun" w:hAnsi="Calibri"/>
          <w:b/>
          <w:bCs/>
          <w:i/>
          <w:iCs/>
          <w:sz w:val="22"/>
          <w:szCs w:val="22"/>
        </w:rPr>
        <w:t>Program na rzecz wspierania polityki w zakresie technologii informacyjnych i komunikacyjnych</w:t>
      </w:r>
      <w:r w:rsidRPr="00C413D1">
        <w:rPr>
          <w:rFonts w:ascii="Calibri" w:eastAsia="SimSun" w:hAnsi="Calibri"/>
          <w:sz w:val="22"/>
          <w:szCs w:val="22"/>
        </w:rPr>
        <w:t xml:space="preserve"> - Information Communication Technologies Policy support Programme (ICT PSP</w:t>
      </w:r>
      <w:r w:rsidRPr="00C413D1">
        <w:rPr>
          <w:rFonts w:ascii="Calibri" w:hAnsi="Calibri"/>
          <w:sz w:val="22"/>
          <w:szCs w:val="22"/>
        </w:rPr>
        <w:t>)</w:t>
      </w:r>
    </w:p>
    <w:p w:rsidR="00EA54C3" w:rsidRPr="00C413D1" w:rsidRDefault="00EA54C3" w:rsidP="00712BF5">
      <w:pPr>
        <w:widowControl w:val="0"/>
        <w:autoSpaceDE w:val="0"/>
        <w:autoSpaceDN w:val="0"/>
        <w:adjustRightInd w:val="0"/>
        <w:ind w:left="708"/>
        <w:jc w:val="both"/>
        <w:rPr>
          <w:rFonts w:ascii="Calibri" w:eastAsia="SimSun" w:hAnsi="Calibri"/>
          <w:sz w:val="22"/>
          <w:szCs w:val="22"/>
          <w:u w:val="single"/>
        </w:rPr>
      </w:pPr>
      <w:r w:rsidRPr="00C413D1">
        <w:rPr>
          <w:rFonts w:ascii="Calibri" w:eastAsia="SimSun" w:hAnsi="Calibri"/>
          <w:sz w:val="22"/>
          <w:szCs w:val="22"/>
          <w:u w:val="single"/>
        </w:rPr>
        <w:t xml:space="preserve">3) </w:t>
      </w:r>
      <w:r w:rsidRPr="00C413D1">
        <w:rPr>
          <w:rFonts w:ascii="Calibri" w:eastAsia="SimSun" w:hAnsi="Calibri"/>
          <w:b/>
          <w:bCs/>
          <w:i/>
          <w:iCs/>
          <w:sz w:val="22"/>
          <w:szCs w:val="22"/>
          <w:u w:val="single"/>
        </w:rPr>
        <w:t>Inteligentna Energia</w:t>
      </w:r>
      <w:r w:rsidRPr="00C413D1">
        <w:rPr>
          <w:rFonts w:ascii="Calibri" w:eastAsia="SimSun" w:hAnsi="Calibri"/>
          <w:sz w:val="22"/>
          <w:szCs w:val="22"/>
          <w:u w:val="single"/>
        </w:rPr>
        <w:t xml:space="preserve"> </w:t>
      </w:r>
      <w:r w:rsidRPr="00C413D1">
        <w:rPr>
          <w:rFonts w:ascii="Calibri" w:eastAsia="SimSun" w:hAnsi="Calibri"/>
          <w:b/>
          <w:i/>
          <w:sz w:val="22"/>
          <w:szCs w:val="22"/>
          <w:u w:val="single"/>
        </w:rPr>
        <w:t>dla Europy</w:t>
      </w:r>
      <w:r w:rsidRPr="00C413D1">
        <w:rPr>
          <w:rFonts w:ascii="Calibri" w:eastAsia="SimSun" w:hAnsi="Calibri"/>
          <w:sz w:val="22"/>
          <w:szCs w:val="22"/>
          <w:u w:val="single"/>
        </w:rPr>
        <w:t xml:space="preserve"> - I</w:t>
      </w:r>
      <w:r w:rsidRPr="00C413D1">
        <w:rPr>
          <w:rFonts w:ascii="Calibri" w:hAnsi="Calibri"/>
          <w:sz w:val="22"/>
          <w:szCs w:val="22"/>
          <w:u w:val="single"/>
        </w:rPr>
        <w:t>ntelligent Energy Europe (IEE)</w:t>
      </w:r>
    </w:p>
    <w:p w:rsidR="00EA54C3" w:rsidRPr="00C413D1" w:rsidRDefault="00EA54C3" w:rsidP="00712BF5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EA54C3" w:rsidRPr="00FB0783" w:rsidRDefault="00EA54C3" w:rsidP="00712BF5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hadow/>
          <w:sz w:val="22"/>
          <w:szCs w:val="22"/>
        </w:rPr>
      </w:pPr>
      <w:r w:rsidRPr="00FB0783">
        <w:rPr>
          <w:rFonts w:ascii="Calibri" w:hAnsi="Calibri"/>
          <w:b/>
          <w:bCs/>
          <w:sz w:val="22"/>
          <w:szCs w:val="22"/>
        </w:rPr>
        <w:t xml:space="preserve">Cel: </w:t>
      </w:r>
    </w:p>
    <w:p w:rsidR="00EA54C3" w:rsidRPr="00C413D1" w:rsidRDefault="00EA54C3" w:rsidP="00712BF5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 xml:space="preserve">Cel ogólny programu IEE to uczynienie Europy bardziej konkurencyjną i innowacyjną, przy jednoczesnej realizacji ambitnych założeń w kwestii zmian klimatycznych, tzw. 3x20: </w:t>
      </w:r>
    </w:p>
    <w:p w:rsidR="00EA54C3" w:rsidRPr="00C413D1" w:rsidRDefault="00EA54C3" w:rsidP="00712BF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C413D1">
        <w:rPr>
          <w:lang w:val="pl-PL"/>
        </w:rPr>
        <w:t xml:space="preserve">ograniczenie o 20% emisji gazów cieplarnianych, </w:t>
      </w:r>
    </w:p>
    <w:p w:rsidR="00EA54C3" w:rsidRPr="00C413D1" w:rsidRDefault="00EA54C3" w:rsidP="00712BF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C413D1">
        <w:t xml:space="preserve">poprawa o 20% efektywności energetycznej, </w:t>
      </w:r>
    </w:p>
    <w:p w:rsidR="00EA54C3" w:rsidRPr="00C413D1" w:rsidRDefault="00EA54C3" w:rsidP="00712BF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zwiększenie do 20% udziału energii odnawialnej.</w:t>
      </w:r>
    </w:p>
    <w:p w:rsidR="00EA54C3" w:rsidRPr="00FB0783" w:rsidRDefault="00EA54C3" w:rsidP="00FB0783">
      <w:pPr>
        <w:spacing w:before="100" w:beforeAutospacing="1" w:after="100" w:afterAutospacing="1"/>
        <w:rPr>
          <w:rFonts w:ascii="Calibri" w:hAnsi="Calibri"/>
          <w:b/>
          <w:sz w:val="22"/>
          <w:szCs w:val="22"/>
        </w:rPr>
      </w:pPr>
      <w:r w:rsidRPr="00FB0783">
        <w:rPr>
          <w:rFonts w:ascii="Calibri" w:hAnsi="Calibri"/>
          <w:b/>
          <w:sz w:val="22"/>
          <w:szCs w:val="22"/>
        </w:rPr>
        <w:t xml:space="preserve">Wspiera projekty, których celem jest: </w:t>
      </w:r>
    </w:p>
    <w:p w:rsidR="00EA54C3" w:rsidRPr="00C413D1" w:rsidRDefault="00EA54C3" w:rsidP="00712BF5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poprawa efektywności energetycznej oraz racjonalne wykorzystanie zasobów energetycznych,</w:t>
      </w:r>
    </w:p>
    <w:p w:rsidR="00EA54C3" w:rsidRPr="00C413D1" w:rsidRDefault="00EA54C3" w:rsidP="00712BF5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promowanie nowych i odnawialnych źródeł energii i wspieranie dywersyfikacji źródeł energii,</w:t>
      </w:r>
    </w:p>
    <w:p w:rsidR="00EA54C3" w:rsidRPr="00C413D1" w:rsidRDefault="00EA54C3" w:rsidP="00712BF5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promowanie efektywności energetycznej oraz zastosowania nowych i odnawialnych źródeł energii w transporcie.</w:t>
      </w:r>
    </w:p>
    <w:p w:rsidR="00EA54C3" w:rsidRPr="00C413D1" w:rsidRDefault="00EA54C3" w:rsidP="00712BF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Projekty powinny mieć znaczący wpływ na rynek, mają dzia</w:t>
      </w:r>
      <w:r>
        <w:rPr>
          <w:rFonts w:ascii="Calibri" w:hAnsi="Calibri"/>
          <w:sz w:val="22"/>
          <w:szCs w:val="22"/>
        </w:rPr>
        <w:t xml:space="preserve">łać jak katalizator </w:t>
      </w:r>
      <w:r w:rsidRPr="00C413D1">
        <w:rPr>
          <w:rFonts w:ascii="Calibri" w:hAnsi="Calibri"/>
          <w:sz w:val="22"/>
          <w:szCs w:val="22"/>
        </w:rPr>
        <w:t>dla podejmowania kolejnych inicjatyw, np: transferu wiedzy z jednej części UE do innej dotyczący realizacji pewnego rozwiązania lub usprawnienia procesu. Ważne jest, aby rozwiązania zastosowane w projektach w ramach IEE mogły być wdrażane w innych krajach. Preferowane są projekty o dużym zasięgu, szeroko rozpowszechniające technologie i tworzące dla nich odpowiednie warunki rynkowe, a także projekty identyfikujące nieprawidłowości na rynku i pomagające im zaradzić.</w:t>
      </w:r>
    </w:p>
    <w:p w:rsidR="00EA54C3" w:rsidRPr="00C413D1" w:rsidRDefault="00EA54C3" w:rsidP="00712BF5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:rsidR="00EA54C3" w:rsidRPr="00C413D1" w:rsidRDefault="00EA54C3" w:rsidP="00712BF5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C413D1">
        <w:rPr>
          <w:rFonts w:ascii="Calibri" w:hAnsi="Calibri"/>
          <w:b/>
          <w:bCs/>
          <w:sz w:val="22"/>
          <w:szCs w:val="22"/>
        </w:rPr>
        <w:t xml:space="preserve">Budżet: </w:t>
      </w:r>
    </w:p>
    <w:p w:rsidR="00EA54C3" w:rsidRPr="00C413D1" w:rsidRDefault="00EA54C3" w:rsidP="00712BF5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730 mln EUR na lata 2007-2013, dofinansowanie obejmuje do 75% kwalifikowalnych kosztów projektu</w:t>
      </w:r>
    </w:p>
    <w:p w:rsidR="00EA54C3" w:rsidRPr="00C413D1" w:rsidRDefault="00EA54C3" w:rsidP="00712BF5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A54C3" w:rsidRPr="00C413D1" w:rsidRDefault="00EA54C3" w:rsidP="00712BF5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C413D1">
        <w:rPr>
          <w:rFonts w:ascii="Calibri" w:hAnsi="Calibri"/>
          <w:b/>
          <w:bCs/>
          <w:sz w:val="22"/>
          <w:szCs w:val="22"/>
        </w:rPr>
        <w:t>Struktura:</w:t>
      </w:r>
    </w:p>
    <w:p w:rsidR="00EA54C3" w:rsidRPr="00C413D1" w:rsidRDefault="00EA54C3" w:rsidP="00712BF5">
      <w:pPr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Projekty realizowane są w ramach następujących obszarów:</w:t>
      </w:r>
    </w:p>
    <w:p w:rsidR="00EA54C3" w:rsidRPr="00C413D1" w:rsidRDefault="00EA54C3" w:rsidP="00712BF5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SAVE - projekty dotyczące efektywności energetycznej i racjonalnego wykorzystania energii,</w:t>
      </w:r>
    </w:p>
    <w:p w:rsidR="00EA54C3" w:rsidRPr="00C413D1" w:rsidRDefault="00EA54C3" w:rsidP="00712BF5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ALTENER - projekty dotyczące promowania nowych i odnawialnych źródeł energii,</w:t>
      </w:r>
    </w:p>
    <w:p w:rsidR="00EA54C3" w:rsidRPr="00C413D1" w:rsidRDefault="00EA54C3" w:rsidP="00712BF5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STEER - projekty dotyczące energooszczędnego transportu,</w:t>
      </w:r>
    </w:p>
    <w:p w:rsidR="00EA54C3" w:rsidRPr="00C413D1" w:rsidRDefault="00EA54C3" w:rsidP="00712BF5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C413D1">
        <w:rPr>
          <w:rFonts w:ascii="Calibri" w:hAnsi="Calibri"/>
          <w:sz w:val="22"/>
          <w:szCs w:val="22"/>
        </w:rPr>
        <w:t>ziałania zintegrowane.</w:t>
      </w:r>
    </w:p>
    <w:p w:rsidR="00A805A5" w:rsidRDefault="00EA54C3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lastRenderedPageBreak/>
        <w:t>W ramach tych obszarów można wyodrębnić zagadnienia dotyczące: budownictwa, przemysłu, produktów konsumenckich, odnawialnych źródeł energii, ogrzewania i chłodzenia oraz biopaliw.</w:t>
      </w:r>
      <w:r w:rsidRPr="00C413D1">
        <w:rPr>
          <w:rFonts w:ascii="Calibri" w:hAnsi="Calibri"/>
          <w:sz w:val="22"/>
          <w:szCs w:val="22"/>
        </w:rPr>
        <w:br/>
      </w:r>
    </w:p>
    <w:p w:rsidR="00EA54C3" w:rsidRPr="00EA54C3" w:rsidRDefault="00FA6077" w:rsidP="00712BF5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 w:rsidRPr="00FA6077">
        <w:rPr>
          <w:rFonts w:ascii="Calibri" w:hAnsi="Calibri"/>
          <w:b/>
          <w:bCs/>
          <w:sz w:val="28"/>
          <w:szCs w:val="28"/>
        </w:rPr>
        <w:t>Priorytety naboru 2012 r. i finansowane działania:</w:t>
      </w:r>
    </w:p>
    <w:p w:rsidR="00EA54C3" w:rsidRPr="00C413D1" w:rsidRDefault="00EA54C3" w:rsidP="001710BC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bieżącym naborze</w:t>
      </w:r>
      <w:r w:rsidRPr="00C413D1">
        <w:rPr>
          <w:rFonts w:ascii="Calibri" w:hAnsi="Calibri"/>
          <w:sz w:val="22"/>
          <w:szCs w:val="22"/>
        </w:rPr>
        <w:t xml:space="preserve"> finansowane będą następujące </w:t>
      </w:r>
      <w:r w:rsidRPr="00C413D1">
        <w:rPr>
          <w:rStyle w:val="Strong"/>
          <w:rFonts w:ascii="Calibri" w:hAnsi="Calibri"/>
          <w:sz w:val="22"/>
          <w:szCs w:val="22"/>
        </w:rPr>
        <w:t>tematy</w:t>
      </w:r>
      <w:r w:rsidRPr="00C413D1">
        <w:rPr>
          <w:rFonts w:ascii="Calibri" w:hAnsi="Calibri"/>
          <w:sz w:val="22"/>
          <w:szCs w:val="22"/>
        </w:rPr>
        <w:t xml:space="preserve">: </w:t>
      </w:r>
    </w:p>
    <w:p w:rsidR="00EA54C3" w:rsidRPr="00C413D1" w:rsidRDefault="00EA54C3" w:rsidP="001710BC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3D1">
        <w:rPr>
          <w:rStyle w:val="Strong"/>
          <w:rFonts w:ascii="Calibri" w:hAnsi="Calibri"/>
          <w:sz w:val="22"/>
          <w:szCs w:val="22"/>
        </w:rPr>
        <w:t>SAVE: Efektywność energetyczna:</w:t>
      </w:r>
    </w:p>
    <w:p w:rsidR="00EA54C3" w:rsidRPr="00C413D1" w:rsidRDefault="00EA54C3" w:rsidP="001710BC">
      <w:pPr>
        <w:numPr>
          <w:ilvl w:val="1"/>
          <w:numId w:val="26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Wydajność energetyczna w przemyśle</w:t>
      </w:r>
    </w:p>
    <w:p w:rsidR="00EA54C3" w:rsidRPr="00C413D1" w:rsidRDefault="00EA54C3" w:rsidP="001710BC">
      <w:pPr>
        <w:numPr>
          <w:ilvl w:val="1"/>
          <w:numId w:val="26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Zachowanie konsumenta</w:t>
      </w:r>
      <w:r w:rsidRPr="00C413D1">
        <w:rPr>
          <w:rFonts w:ascii="Calibri" w:hAnsi="Calibri"/>
          <w:sz w:val="22"/>
          <w:szCs w:val="22"/>
        </w:rPr>
        <w:t xml:space="preserve"> </w:t>
      </w:r>
    </w:p>
    <w:p w:rsidR="00EA54C3" w:rsidRPr="00C413D1" w:rsidRDefault="00EA54C3" w:rsidP="001710BC">
      <w:pPr>
        <w:numPr>
          <w:ilvl w:val="1"/>
          <w:numId w:val="26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 xml:space="preserve">Usługi </w:t>
      </w:r>
      <w:r>
        <w:rPr>
          <w:rStyle w:val="hps"/>
          <w:rFonts w:ascii="Calibri" w:hAnsi="Calibri"/>
          <w:sz w:val="22"/>
          <w:szCs w:val="22"/>
        </w:rPr>
        <w:t>e</w:t>
      </w:r>
      <w:r w:rsidRPr="00C413D1">
        <w:rPr>
          <w:rStyle w:val="hps"/>
          <w:rFonts w:ascii="Calibri" w:hAnsi="Calibri"/>
          <w:sz w:val="22"/>
          <w:szCs w:val="22"/>
        </w:rPr>
        <w:t>nergetyczne</w:t>
      </w:r>
      <w:r w:rsidRPr="00C413D1">
        <w:rPr>
          <w:rFonts w:ascii="Calibri" w:hAnsi="Calibri"/>
          <w:sz w:val="22"/>
          <w:szCs w:val="22"/>
        </w:rPr>
        <w:t xml:space="preserve"> </w:t>
      </w:r>
    </w:p>
    <w:p w:rsidR="00EA54C3" w:rsidRPr="00560CD6" w:rsidRDefault="00EA54C3" w:rsidP="001710BC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560CD6">
        <w:rPr>
          <w:rStyle w:val="Strong"/>
          <w:rFonts w:ascii="Calibri" w:hAnsi="Calibri"/>
          <w:sz w:val="22"/>
          <w:szCs w:val="22"/>
        </w:rPr>
        <w:t xml:space="preserve">ALTENER: </w:t>
      </w:r>
      <w:r w:rsidRPr="00C413D1">
        <w:rPr>
          <w:rStyle w:val="hps"/>
          <w:rFonts w:ascii="Calibri" w:hAnsi="Calibri"/>
          <w:b/>
          <w:sz w:val="22"/>
          <w:szCs w:val="22"/>
        </w:rPr>
        <w:t>Nowe i odnawialne źródła</w:t>
      </w:r>
      <w:r w:rsidRPr="00C413D1">
        <w:rPr>
          <w:rFonts w:ascii="Calibri" w:hAnsi="Calibri"/>
          <w:b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b/>
          <w:sz w:val="22"/>
          <w:szCs w:val="22"/>
        </w:rPr>
        <w:t>energii</w:t>
      </w:r>
      <w:r w:rsidRPr="00560CD6">
        <w:rPr>
          <w:rStyle w:val="Strong"/>
          <w:rFonts w:ascii="Calibri" w:hAnsi="Calibri"/>
          <w:sz w:val="22"/>
          <w:szCs w:val="22"/>
        </w:rPr>
        <w:t xml:space="preserve"> </w:t>
      </w:r>
    </w:p>
    <w:p w:rsidR="00EA54C3" w:rsidRPr="00C413D1" w:rsidRDefault="00EA54C3" w:rsidP="001710BC">
      <w:pPr>
        <w:numPr>
          <w:ilvl w:val="1"/>
          <w:numId w:val="26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Energia elektryczna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z odnawialnych źródeł energii</w:t>
      </w:r>
      <w:r w:rsidRPr="00C413D1">
        <w:rPr>
          <w:rFonts w:ascii="Calibri" w:hAnsi="Calibri"/>
          <w:sz w:val="22"/>
          <w:szCs w:val="22"/>
        </w:rPr>
        <w:t xml:space="preserve"> </w:t>
      </w:r>
    </w:p>
    <w:p w:rsidR="00EA54C3" w:rsidRPr="00C413D1" w:rsidRDefault="00EA54C3" w:rsidP="001710BC">
      <w:pPr>
        <w:numPr>
          <w:ilvl w:val="1"/>
          <w:numId w:val="26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Bioenergia</w:t>
      </w:r>
    </w:p>
    <w:p w:rsidR="00EA54C3" w:rsidRPr="00C413D1" w:rsidRDefault="00EA54C3" w:rsidP="001710BC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3D1">
        <w:rPr>
          <w:rStyle w:val="Strong"/>
          <w:rFonts w:ascii="Calibri" w:hAnsi="Calibri"/>
          <w:sz w:val="22"/>
          <w:szCs w:val="22"/>
        </w:rPr>
        <w:t xml:space="preserve">STEER: </w:t>
      </w:r>
      <w:r w:rsidR="00FA6077" w:rsidRPr="00FA6077">
        <w:rPr>
          <w:rStyle w:val="hps"/>
          <w:rFonts w:ascii="Calibri" w:hAnsi="Calibri"/>
          <w:b/>
          <w:bCs/>
          <w:sz w:val="22"/>
          <w:szCs w:val="22"/>
        </w:rPr>
        <w:t>Energia w transporcie</w:t>
      </w:r>
      <w:r w:rsidRPr="00C413D1">
        <w:rPr>
          <w:rStyle w:val="Strong"/>
          <w:rFonts w:ascii="Calibri" w:hAnsi="Calibri"/>
          <w:sz w:val="22"/>
          <w:szCs w:val="22"/>
        </w:rPr>
        <w:t xml:space="preserve"> </w:t>
      </w:r>
    </w:p>
    <w:p w:rsidR="00EA54C3" w:rsidRPr="00C413D1" w:rsidRDefault="00EA54C3" w:rsidP="00C413D1">
      <w:pPr>
        <w:numPr>
          <w:ilvl w:val="1"/>
          <w:numId w:val="26"/>
        </w:numPr>
        <w:spacing w:before="100" w:beforeAutospacing="1" w:after="100" w:afterAutospacing="1"/>
        <w:ind w:left="720" w:firstLine="414"/>
        <w:rPr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Energooszczędny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transport</w:t>
      </w:r>
      <w:r w:rsidRPr="00C413D1">
        <w:rPr>
          <w:rFonts w:ascii="Calibri" w:hAnsi="Calibri"/>
          <w:sz w:val="22"/>
          <w:szCs w:val="22"/>
        </w:rPr>
        <w:t xml:space="preserve"> </w:t>
      </w:r>
    </w:p>
    <w:p w:rsidR="00EA54C3" w:rsidRPr="00C413D1" w:rsidRDefault="00EA54C3" w:rsidP="00C413D1">
      <w:pPr>
        <w:numPr>
          <w:ilvl w:val="1"/>
          <w:numId w:val="26"/>
        </w:numPr>
        <w:spacing w:before="100" w:beforeAutospacing="1" w:after="100" w:afterAutospacing="1"/>
        <w:ind w:left="720" w:firstLine="414"/>
        <w:rPr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Czyste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i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energooszczędne pojazdy</w:t>
      </w:r>
    </w:p>
    <w:p w:rsidR="00EA54C3" w:rsidRPr="00C413D1" w:rsidRDefault="00EA54C3" w:rsidP="00712BF5">
      <w:pPr>
        <w:widowControl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C413D1">
        <w:rPr>
          <w:rFonts w:ascii="Calibri" w:hAnsi="Calibri"/>
          <w:bCs/>
          <w:sz w:val="22"/>
          <w:szCs w:val="22"/>
        </w:rPr>
        <w:t xml:space="preserve">Szczegółowe informacje o priorytetach nas tronie: </w:t>
      </w:r>
      <w:hyperlink r:id="rId9" w:history="1">
        <w:r w:rsidRPr="00C413D1">
          <w:rPr>
            <w:rStyle w:val="Hyperlink"/>
            <w:rFonts w:ascii="Calibri" w:hAnsi="Calibri"/>
            <w:bCs/>
            <w:sz w:val="22"/>
            <w:szCs w:val="22"/>
          </w:rPr>
          <w:t>http://ec.europa.eu/energy/intelligent/files/call_for_proposals/call_2012_en.pdf</w:t>
        </w:r>
      </w:hyperlink>
    </w:p>
    <w:p w:rsidR="00EA54C3" w:rsidRPr="00C413D1" w:rsidRDefault="00EA54C3" w:rsidP="00712BF5">
      <w:pPr>
        <w:widowControl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EA54C3" w:rsidRPr="00C413D1" w:rsidRDefault="00EA54C3" w:rsidP="00712BF5">
      <w:pPr>
        <w:widowControl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C413D1">
        <w:rPr>
          <w:rFonts w:ascii="Calibri" w:hAnsi="Calibri"/>
          <w:b/>
          <w:bCs/>
          <w:sz w:val="22"/>
          <w:szCs w:val="22"/>
        </w:rPr>
        <w:t xml:space="preserve">Wnioskodawcy: </w:t>
      </w:r>
      <w:r w:rsidRPr="00C413D1">
        <w:rPr>
          <w:rFonts w:ascii="Calibri" w:hAnsi="Calibri"/>
          <w:bCs/>
          <w:sz w:val="22"/>
          <w:szCs w:val="22"/>
        </w:rPr>
        <w:t>instytucje publiczne i prywatne</w:t>
      </w:r>
    </w:p>
    <w:p w:rsidR="00EA54C3" w:rsidRPr="00C413D1" w:rsidRDefault="00EA54C3" w:rsidP="00712BF5">
      <w:pPr>
        <w:widowControl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EA54C3" w:rsidRPr="00C413D1" w:rsidRDefault="00EA54C3" w:rsidP="00712BF5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C413D1">
        <w:rPr>
          <w:rFonts w:ascii="Calibri" w:hAnsi="Calibri"/>
          <w:b/>
          <w:bCs/>
          <w:sz w:val="22"/>
          <w:szCs w:val="22"/>
        </w:rPr>
        <w:t>Termin składania wniosków</w:t>
      </w:r>
      <w:r w:rsidRPr="00C413D1">
        <w:rPr>
          <w:rFonts w:ascii="Calibri" w:hAnsi="Calibri"/>
          <w:sz w:val="22"/>
          <w:szCs w:val="22"/>
        </w:rPr>
        <w:t xml:space="preserve">: </w:t>
      </w:r>
      <w:r w:rsidRPr="00C413D1">
        <w:rPr>
          <w:rFonts w:ascii="Calibri" w:hAnsi="Calibri" w:cs="Arial"/>
          <w:bCs/>
          <w:sz w:val="22"/>
          <w:szCs w:val="22"/>
        </w:rPr>
        <w:t>8 maja 2012r, g.17:00</w:t>
      </w:r>
    </w:p>
    <w:p w:rsidR="00EA54C3" w:rsidRPr="00C413D1" w:rsidRDefault="00EA54C3" w:rsidP="00712BF5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A54C3" w:rsidRPr="00C413D1" w:rsidRDefault="00EA54C3" w:rsidP="00712BF5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b/>
          <w:bCs/>
          <w:sz w:val="22"/>
          <w:szCs w:val="22"/>
        </w:rPr>
        <w:t xml:space="preserve">Strona www: </w:t>
      </w:r>
      <w:hyperlink r:id="rId10" w:history="1">
        <w:r w:rsidRPr="00C413D1">
          <w:rPr>
            <w:rStyle w:val="Hyperlink"/>
            <w:rFonts w:ascii="Calibri" w:hAnsi="Calibri" w:cs="Arial"/>
            <w:b/>
            <w:bCs/>
            <w:sz w:val="22"/>
            <w:szCs w:val="22"/>
          </w:rPr>
          <w:t>http://ec.europa.eu/energy/intelligent/index_en.htm</w:t>
        </w:r>
      </w:hyperlink>
    </w:p>
    <w:p w:rsidR="00EA54C3" w:rsidRPr="00C413D1" w:rsidRDefault="00EA54C3" w:rsidP="00712BF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EA54C3" w:rsidRPr="00C413D1" w:rsidRDefault="00EA54C3" w:rsidP="00712BF5">
      <w:pPr>
        <w:rPr>
          <w:rFonts w:ascii="Calibri" w:hAnsi="Calibri"/>
          <w:b/>
          <w:sz w:val="22"/>
          <w:szCs w:val="22"/>
        </w:rPr>
      </w:pPr>
      <w:r w:rsidRPr="00C413D1">
        <w:rPr>
          <w:rFonts w:ascii="Calibri" w:hAnsi="Calibri"/>
          <w:b/>
          <w:sz w:val="22"/>
          <w:szCs w:val="22"/>
        </w:rPr>
        <w:t>Krajowy Punkt Kontaktowy:</w:t>
      </w:r>
    </w:p>
    <w:p w:rsidR="00EA54C3" w:rsidRPr="00C413D1" w:rsidRDefault="00EA54C3" w:rsidP="00712BF5">
      <w:pPr>
        <w:pStyle w:val="NormalWeb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Krajowa Agencja Poszanowania Energii S.A.</w:t>
      </w:r>
      <w:r w:rsidRPr="00C413D1">
        <w:rPr>
          <w:rFonts w:ascii="Calibri" w:hAnsi="Calibri"/>
          <w:sz w:val="22"/>
          <w:szCs w:val="22"/>
        </w:rPr>
        <w:br/>
        <w:t>ul. Mokotowska 35</w:t>
      </w:r>
      <w:r w:rsidRPr="00C413D1">
        <w:rPr>
          <w:rFonts w:ascii="Calibri" w:hAnsi="Calibri"/>
          <w:sz w:val="22"/>
          <w:szCs w:val="22"/>
        </w:rPr>
        <w:br/>
        <w:t>00-560 Warszawa</w:t>
      </w:r>
      <w:r w:rsidRPr="00C413D1">
        <w:rPr>
          <w:rFonts w:ascii="Calibri" w:hAnsi="Calibri"/>
          <w:sz w:val="22"/>
          <w:szCs w:val="22"/>
        </w:rPr>
        <w:br/>
        <w:t>tel.: (+48-22) 626 09 10</w:t>
      </w:r>
      <w:r w:rsidRPr="00C413D1">
        <w:rPr>
          <w:rFonts w:ascii="Calibri" w:hAnsi="Calibri"/>
          <w:sz w:val="22"/>
          <w:szCs w:val="22"/>
        </w:rPr>
        <w:br/>
        <w:t>faks: (+48-22) 626 09 11</w:t>
      </w:r>
      <w:r w:rsidRPr="00C413D1">
        <w:rPr>
          <w:rFonts w:ascii="Calibri" w:hAnsi="Calibri"/>
          <w:sz w:val="22"/>
          <w:szCs w:val="22"/>
        </w:rPr>
        <w:br/>
        <w:t xml:space="preserve">e-mail: </w:t>
      </w:r>
      <w:hyperlink r:id="rId11" w:history="1">
        <w:r w:rsidRPr="00C413D1">
          <w:rPr>
            <w:rStyle w:val="Hyperlink"/>
            <w:rFonts w:ascii="Calibri" w:hAnsi="Calibri"/>
            <w:sz w:val="22"/>
            <w:szCs w:val="22"/>
          </w:rPr>
          <w:t>kpkiee@kape.gov.pl</w:t>
        </w:r>
      </w:hyperlink>
    </w:p>
    <w:p w:rsidR="00EA54C3" w:rsidRDefault="00EA54C3" w:rsidP="00712BF5">
      <w:pPr>
        <w:pStyle w:val="NormalWeb"/>
        <w:rPr>
          <w:rFonts w:ascii="Calibri" w:hAnsi="Calibri"/>
          <w:b/>
          <w:sz w:val="22"/>
          <w:szCs w:val="22"/>
        </w:rPr>
      </w:pPr>
    </w:p>
    <w:p w:rsidR="00EA54C3" w:rsidRDefault="00EA54C3" w:rsidP="00712BF5">
      <w:pPr>
        <w:pStyle w:val="NormalWeb"/>
        <w:rPr>
          <w:rFonts w:ascii="Calibri" w:hAnsi="Calibri"/>
          <w:b/>
          <w:sz w:val="22"/>
          <w:szCs w:val="22"/>
        </w:rPr>
      </w:pPr>
    </w:p>
    <w:p w:rsidR="00EA54C3" w:rsidRDefault="00EA54C3" w:rsidP="00712BF5">
      <w:pPr>
        <w:pStyle w:val="NormalWeb"/>
        <w:rPr>
          <w:rFonts w:ascii="Calibri" w:hAnsi="Calibri"/>
          <w:b/>
          <w:sz w:val="22"/>
          <w:szCs w:val="22"/>
        </w:rPr>
      </w:pPr>
    </w:p>
    <w:p w:rsidR="00EA54C3" w:rsidRDefault="00EA54C3" w:rsidP="00712BF5">
      <w:pPr>
        <w:pStyle w:val="NormalWeb"/>
        <w:rPr>
          <w:rFonts w:ascii="Calibri" w:hAnsi="Calibri"/>
          <w:b/>
          <w:sz w:val="22"/>
          <w:szCs w:val="22"/>
        </w:rPr>
      </w:pPr>
    </w:p>
    <w:p w:rsidR="00EA54C3" w:rsidRDefault="00EA54C3" w:rsidP="00712BF5">
      <w:pPr>
        <w:pStyle w:val="NormalWeb"/>
        <w:rPr>
          <w:rFonts w:ascii="Calibri" w:hAnsi="Calibri"/>
          <w:b/>
          <w:sz w:val="22"/>
          <w:szCs w:val="22"/>
        </w:rPr>
      </w:pPr>
    </w:p>
    <w:p w:rsidR="005E062E" w:rsidRDefault="005E062E" w:rsidP="00712BF5">
      <w:pPr>
        <w:pStyle w:val="NormalWeb"/>
        <w:rPr>
          <w:rFonts w:ascii="Calibri" w:hAnsi="Calibri"/>
          <w:b/>
          <w:sz w:val="22"/>
          <w:szCs w:val="22"/>
        </w:rPr>
      </w:pPr>
    </w:p>
    <w:p w:rsidR="00EA54C3" w:rsidRDefault="00EA54C3" w:rsidP="00712BF5">
      <w:pPr>
        <w:pStyle w:val="NormalWeb"/>
        <w:rPr>
          <w:rFonts w:ascii="Calibri" w:hAnsi="Calibri"/>
          <w:b/>
          <w:sz w:val="22"/>
          <w:szCs w:val="22"/>
        </w:rPr>
      </w:pPr>
    </w:p>
    <w:p w:rsidR="00EA54C3" w:rsidRDefault="00EA54C3" w:rsidP="00712BF5">
      <w:pPr>
        <w:pStyle w:val="NormalWeb"/>
        <w:rPr>
          <w:rFonts w:ascii="Calibri" w:hAnsi="Calibri"/>
          <w:b/>
          <w:sz w:val="22"/>
          <w:szCs w:val="22"/>
        </w:rPr>
      </w:pPr>
    </w:p>
    <w:p w:rsidR="00EA54C3" w:rsidRPr="00C413D1" w:rsidRDefault="00EA54C3" w:rsidP="00712BF5">
      <w:pPr>
        <w:pStyle w:val="NormalWeb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ABC jak skuteczne ubiegać</w:t>
      </w:r>
      <w:r w:rsidRPr="00C413D1">
        <w:rPr>
          <w:rFonts w:ascii="Calibri" w:hAnsi="Calibri"/>
          <w:b/>
          <w:sz w:val="22"/>
          <w:szCs w:val="22"/>
        </w:rPr>
        <w:t xml:space="preserve"> się o fundusze: </w:t>
      </w:r>
    </w:p>
    <w:p w:rsidR="003B7302" w:rsidRDefault="00EA54C3" w:rsidP="00771869">
      <w:pPr>
        <w:pStyle w:val="NormalWeb"/>
        <w:numPr>
          <w:ilvl w:val="0"/>
          <w:numId w:val="27"/>
        </w:numPr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Ocena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IEE</w:t>
      </w:r>
      <w:r w:rsidRPr="00C413D1">
        <w:rPr>
          <w:rFonts w:ascii="Calibri" w:hAnsi="Calibri"/>
          <w:sz w:val="22"/>
          <w:szCs w:val="22"/>
        </w:rPr>
        <w:t xml:space="preserve">: zasady </w:t>
      </w:r>
      <w:r w:rsidRPr="00C413D1">
        <w:rPr>
          <w:rStyle w:val="hps"/>
          <w:rFonts w:ascii="Calibri" w:hAnsi="Calibri"/>
          <w:sz w:val="22"/>
          <w:szCs w:val="22"/>
        </w:rPr>
        <w:t>i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terminy</w:t>
      </w:r>
    </w:p>
    <w:p w:rsidR="003B7302" w:rsidRPr="003B7302" w:rsidRDefault="00EA54C3" w:rsidP="00771869">
      <w:pPr>
        <w:pStyle w:val="NormalWeb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Skuteczn</w:t>
      </w:r>
      <w:r w:rsidR="005E062E">
        <w:rPr>
          <w:rStyle w:val="hps"/>
          <w:rFonts w:ascii="Calibri" w:hAnsi="Calibri"/>
          <w:sz w:val="22"/>
          <w:szCs w:val="22"/>
        </w:rPr>
        <w:t xml:space="preserve">e </w:t>
      </w:r>
      <w:r w:rsidR="00771869" w:rsidRPr="00771869">
        <w:rPr>
          <w:rFonts w:ascii="Calibri" w:hAnsi="Calibri"/>
          <w:sz w:val="22"/>
          <w:szCs w:val="22"/>
        </w:rPr>
        <w:t>ubieganie się o środki</w:t>
      </w:r>
      <w:r w:rsidR="00771869">
        <w:rPr>
          <w:rFonts w:ascii="Calibri" w:hAnsi="Calibri"/>
          <w:sz w:val="22"/>
          <w:szCs w:val="22"/>
        </w:rPr>
        <w:t xml:space="preserve">: </w:t>
      </w:r>
      <w:r w:rsidRPr="00771869">
        <w:rPr>
          <w:rFonts w:asciiTheme="minorHAnsi" w:hAnsiTheme="minorHAnsi"/>
          <w:sz w:val="22"/>
          <w:szCs w:val="22"/>
        </w:rPr>
        <w:t>kryteria przyznawania funduszy</w:t>
      </w:r>
    </w:p>
    <w:p w:rsidR="00EA54C3" w:rsidRDefault="00EA54C3" w:rsidP="00771869">
      <w:pPr>
        <w:pStyle w:val="NormalWeb"/>
        <w:numPr>
          <w:ilvl w:val="0"/>
          <w:numId w:val="27"/>
        </w:numPr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Sukces w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IEE: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wskazówki i porady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w pigułce</w:t>
      </w:r>
    </w:p>
    <w:p w:rsidR="00A805A5" w:rsidRDefault="00A805A5">
      <w:pPr>
        <w:pStyle w:val="NormalWeb"/>
        <w:ind w:left="360"/>
        <w:rPr>
          <w:rStyle w:val="hps"/>
          <w:rFonts w:ascii="Calibri" w:hAnsi="Calibri"/>
          <w:sz w:val="22"/>
          <w:szCs w:val="22"/>
        </w:rPr>
      </w:pPr>
    </w:p>
    <w:p w:rsidR="00EA54C3" w:rsidRPr="00EA54C3" w:rsidRDefault="00EA54C3" w:rsidP="00712BF5">
      <w:pPr>
        <w:pStyle w:val="NormalWeb"/>
        <w:numPr>
          <w:ilvl w:val="0"/>
          <w:numId w:val="15"/>
        </w:numPr>
        <w:spacing w:before="100" w:beforeAutospacing="1"/>
        <w:rPr>
          <w:rStyle w:val="hps"/>
          <w:rFonts w:ascii="Calibri" w:hAnsi="Calibri"/>
          <w:b/>
          <w:bCs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 xml:space="preserve"> </w:t>
      </w:r>
      <w:r w:rsidR="00FA6077" w:rsidRPr="00FA6077">
        <w:rPr>
          <w:rStyle w:val="hps"/>
          <w:rFonts w:ascii="Calibri" w:hAnsi="Calibri"/>
          <w:b/>
          <w:bCs/>
          <w:sz w:val="22"/>
          <w:szCs w:val="22"/>
        </w:rPr>
        <w:t>Ocena</w:t>
      </w:r>
      <w:r w:rsidR="00FA6077" w:rsidRPr="00FA6077">
        <w:rPr>
          <w:rFonts w:ascii="Calibri" w:hAnsi="Calibri"/>
          <w:b/>
          <w:bCs/>
          <w:sz w:val="22"/>
          <w:szCs w:val="22"/>
        </w:rPr>
        <w:t xml:space="preserve"> </w:t>
      </w:r>
      <w:r w:rsidR="00FA6077" w:rsidRPr="00FA6077">
        <w:rPr>
          <w:rStyle w:val="hps"/>
          <w:rFonts w:ascii="Calibri" w:hAnsi="Calibri"/>
          <w:b/>
          <w:bCs/>
          <w:sz w:val="22"/>
          <w:szCs w:val="22"/>
        </w:rPr>
        <w:t>IEE</w:t>
      </w:r>
      <w:r w:rsidR="00FA6077" w:rsidRPr="00FA6077">
        <w:rPr>
          <w:rFonts w:ascii="Calibri" w:hAnsi="Calibri"/>
          <w:b/>
          <w:bCs/>
          <w:sz w:val="22"/>
          <w:szCs w:val="22"/>
        </w:rPr>
        <w:t xml:space="preserve">: zasady </w:t>
      </w:r>
      <w:r w:rsidR="00FA6077" w:rsidRPr="00FA6077">
        <w:rPr>
          <w:rStyle w:val="hps"/>
          <w:rFonts w:ascii="Calibri" w:hAnsi="Calibri"/>
          <w:b/>
          <w:bCs/>
          <w:sz w:val="22"/>
          <w:szCs w:val="22"/>
        </w:rPr>
        <w:t>i</w:t>
      </w:r>
      <w:r w:rsidR="00FA6077" w:rsidRPr="00FA6077">
        <w:rPr>
          <w:rFonts w:ascii="Calibri" w:hAnsi="Calibri"/>
          <w:b/>
          <w:bCs/>
          <w:sz w:val="22"/>
          <w:szCs w:val="22"/>
        </w:rPr>
        <w:t xml:space="preserve"> </w:t>
      </w:r>
      <w:r w:rsidR="00FA6077" w:rsidRPr="00FA6077">
        <w:rPr>
          <w:rStyle w:val="hps"/>
          <w:rFonts w:ascii="Calibri" w:hAnsi="Calibri"/>
          <w:b/>
          <w:bCs/>
          <w:sz w:val="22"/>
          <w:szCs w:val="22"/>
        </w:rPr>
        <w:t>terminy</w:t>
      </w:r>
    </w:p>
    <w:p w:rsidR="00A805A5" w:rsidRDefault="00FA6077">
      <w:pPr>
        <w:pStyle w:val="NormalWeb"/>
        <w:spacing w:before="100" w:beforeAutospacing="1"/>
        <w:ind w:left="426"/>
        <w:rPr>
          <w:rStyle w:val="hps"/>
          <w:rFonts w:ascii="Calibri" w:hAnsi="Calibri"/>
          <w:i/>
          <w:iCs/>
          <w:sz w:val="22"/>
          <w:szCs w:val="22"/>
        </w:rPr>
      </w:pPr>
      <w:r w:rsidRPr="00FA6077">
        <w:rPr>
          <w:rStyle w:val="hps"/>
          <w:rFonts w:ascii="Calibri" w:hAnsi="Calibri"/>
          <w:i/>
          <w:iCs/>
          <w:sz w:val="22"/>
          <w:szCs w:val="22"/>
        </w:rPr>
        <w:t>Zasady</w:t>
      </w:r>
      <w:r w:rsidR="00EA54C3">
        <w:rPr>
          <w:rStyle w:val="hps"/>
          <w:rFonts w:ascii="Calibri" w:hAnsi="Calibri"/>
          <w:i/>
          <w:iCs/>
          <w:sz w:val="22"/>
          <w:szCs w:val="22"/>
        </w:rPr>
        <w:t>:</w:t>
      </w:r>
    </w:p>
    <w:p w:rsidR="00EA54C3" w:rsidRPr="00C413D1" w:rsidRDefault="00EA54C3" w:rsidP="00712BF5">
      <w:pPr>
        <w:pStyle w:val="NormalWeb"/>
        <w:numPr>
          <w:ilvl w:val="0"/>
          <w:numId w:val="16"/>
        </w:numPr>
        <w:spacing w:before="100" w:beforeAutospacing="1"/>
        <w:ind w:left="357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s</w:t>
      </w:r>
      <w:r w:rsidRPr="00C413D1">
        <w:rPr>
          <w:rStyle w:val="hps"/>
          <w:rFonts w:ascii="Calibri" w:hAnsi="Calibri"/>
          <w:sz w:val="22"/>
          <w:szCs w:val="22"/>
        </w:rPr>
        <w:t>prawiedliwe i równe traktowanie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wszystkich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wnioskodawców</w:t>
      </w:r>
    </w:p>
    <w:p w:rsidR="00EA54C3" w:rsidRPr="00C413D1" w:rsidRDefault="00EA54C3" w:rsidP="00712BF5">
      <w:pPr>
        <w:pStyle w:val="NormalWeb"/>
        <w:numPr>
          <w:ilvl w:val="0"/>
          <w:numId w:val="17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w oparciu o kryteria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ogłoszone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 xml:space="preserve">w </w:t>
      </w:r>
      <w:r>
        <w:rPr>
          <w:rStyle w:val="hps"/>
          <w:rFonts w:ascii="Calibri" w:hAnsi="Calibri"/>
          <w:sz w:val="22"/>
          <w:szCs w:val="22"/>
        </w:rPr>
        <w:t>n</w:t>
      </w:r>
      <w:r w:rsidRPr="00C413D1">
        <w:rPr>
          <w:rStyle w:val="hps"/>
          <w:rFonts w:ascii="Calibri" w:hAnsi="Calibri"/>
          <w:sz w:val="22"/>
          <w:szCs w:val="22"/>
        </w:rPr>
        <w:t>aborze</w:t>
      </w:r>
    </w:p>
    <w:p w:rsidR="00EA54C3" w:rsidRPr="00C413D1" w:rsidRDefault="00EA54C3" w:rsidP="00712BF5">
      <w:pPr>
        <w:pStyle w:val="NormalWeb"/>
        <w:numPr>
          <w:ilvl w:val="0"/>
          <w:numId w:val="17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proces poufny</w:t>
      </w:r>
      <w:r w:rsidRPr="00C413D1">
        <w:rPr>
          <w:rFonts w:ascii="Calibri" w:hAnsi="Calibri"/>
          <w:sz w:val="22"/>
          <w:szCs w:val="22"/>
        </w:rPr>
        <w:t xml:space="preserve">, </w:t>
      </w:r>
      <w:r w:rsidRPr="00C413D1">
        <w:rPr>
          <w:rStyle w:val="hps"/>
          <w:rFonts w:ascii="Calibri" w:hAnsi="Calibri"/>
          <w:sz w:val="22"/>
          <w:szCs w:val="22"/>
        </w:rPr>
        <w:t>brak konfliktu interesów</w:t>
      </w:r>
    </w:p>
    <w:p w:rsidR="00EA54C3" w:rsidRPr="00C413D1" w:rsidRDefault="00EA54C3" w:rsidP="00712BF5">
      <w:pPr>
        <w:pStyle w:val="NormalWeb"/>
        <w:numPr>
          <w:ilvl w:val="0"/>
          <w:numId w:val="17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niezależni eksperci zewnętrzni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jako doradcy</w:t>
      </w:r>
    </w:p>
    <w:p w:rsidR="00EA54C3" w:rsidRPr="00C413D1" w:rsidRDefault="00EA54C3" w:rsidP="00712BF5">
      <w:pPr>
        <w:pStyle w:val="NormalWeb"/>
        <w:numPr>
          <w:ilvl w:val="0"/>
          <w:numId w:val="16"/>
        </w:numPr>
        <w:spacing w:before="100" w:beforeAutospacing="1"/>
        <w:ind w:left="0" w:firstLine="0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proces konkurencyjny</w:t>
      </w:r>
    </w:p>
    <w:p w:rsidR="00EA54C3" w:rsidRPr="00FB0783" w:rsidRDefault="00EA54C3" w:rsidP="00FB0783">
      <w:pPr>
        <w:pStyle w:val="NormalWeb"/>
        <w:numPr>
          <w:ilvl w:val="0"/>
          <w:numId w:val="18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wytyczną jest o</w:t>
      </w:r>
      <w:r w:rsidRPr="00C413D1">
        <w:rPr>
          <w:rStyle w:val="hps"/>
          <w:rFonts w:ascii="Calibri" w:hAnsi="Calibri"/>
          <w:sz w:val="22"/>
          <w:szCs w:val="22"/>
        </w:rPr>
        <w:t>rientacyjny budżet</w:t>
      </w:r>
      <w:r>
        <w:rPr>
          <w:rStyle w:val="hps"/>
          <w:rFonts w:ascii="Calibri" w:hAnsi="Calibri"/>
          <w:sz w:val="22"/>
          <w:szCs w:val="22"/>
        </w:rPr>
        <w:t xml:space="preserve"> w danym obszarze </w:t>
      </w:r>
    </w:p>
    <w:p w:rsidR="00EA54C3" w:rsidRPr="00C413D1" w:rsidRDefault="00EA54C3" w:rsidP="00712BF5">
      <w:pPr>
        <w:pStyle w:val="NormalWeb"/>
        <w:numPr>
          <w:ilvl w:val="0"/>
          <w:numId w:val="16"/>
        </w:numPr>
        <w:spacing w:before="100" w:beforeAutospacing="1"/>
        <w:ind w:left="709" w:hanging="709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3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etapy procesu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oceny</w:t>
      </w:r>
    </w:p>
    <w:p w:rsidR="00EA54C3" w:rsidRPr="00C413D1" w:rsidRDefault="00EA54C3" w:rsidP="00712BF5">
      <w:pPr>
        <w:pStyle w:val="NormalWeb"/>
        <w:numPr>
          <w:ilvl w:val="0"/>
          <w:numId w:val="19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k</w:t>
      </w:r>
      <w:r w:rsidRPr="00C413D1">
        <w:rPr>
          <w:rStyle w:val="hps"/>
          <w:rFonts w:ascii="Calibri" w:hAnsi="Calibri"/>
          <w:sz w:val="22"/>
          <w:szCs w:val="22"/>
        </w:rPr>
        <w:t>ryteria kwalifikowalności</w:t>
      </w:r>
    </w:p>
    <w:p w:rsidR="00EA54C3" w:rsidRPr="00C413D1" w:rsidRDefault="00EA54C3" w:rsidP="00712BF5">
      <w:pPr>
        <w:pStyle w:val="NormalWeb"/>
        <w:numPr>
          <w:ilvl w:val="0"/>
          <w:numId w:val="19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k</w:t>
      </w:r>
      <w:r w:rsidRPr="00C413D1">
        <w:rPr>
          <w:rStyle w:val="hps"/>
          <w:rFonts w:ascii="Calibri" w:hAnsi="Calibri"/>
          <w:sz w:val="22"/>
          <w:szCs w:val="22"/>
        </w:rPr>
        <w:t>ryteria selekcji</w:t>
      </w:r>
    </w:p>
    <w:p w:rsidR="00EA54C3" w:rsidRPr="00C413D1" w:rsidRDefault="00EA54C3" w:rsidP="00712BF5">
      <w:pPr>
        <w:pStyle w:val="NormalWeb"/>
        <w:numPr>
          <w:ilvl w:val="0"/>
          <w:numId w:val="19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k</w:t>
      </w:r>
      <w:r w:rsidRPr="00C413D1">
        <w:rPr>
          <w:rStyle w:val="hps"/>
          <w:rFonts w:ascii="Calibri" w:hAnsi="Calibri"/>
          <w:sz w:val="22"/>
          <w:szCs w:val="22"/>
        </w:rPr>
        <w:t>ryteria przyznania</w:t>
      </w:r>
    </w:p>
    <w:p w:rsidR="00EA54C3" w:rsidRPr="00EA54C3" w:rsidRDefault="00FA6077" w:rsidP="00712BF5">
      <w:pPr>
        <w:pStyle w:val="NormalWeb"/>
        <w:rPr>
          <w:rStyle w:val="hps"/>
          <w:rFonts w:ascii="Calibri" w:hAnsi="Calibri"/>
          <w:i/>
          <w:iCs/>
          <w:sz w:val="22"/>
          <w:szCs w:val="22"/>
        </w:rPr>
      </w:pPr>
      <w:r w:rsidRPr="00FA6077">
        <w:rPr>
          <w:rStyle w:val="hps"/>
          <w:rFonts w:ascii="Calibri" w:hAnsi="Calibri"/>
          <w:i/>
          <w:iCs/>
          <w:sz w:val="22"/>
          <w:szCs w:val="22"/>
        </w:rPr>
        <w:t>Terminy:</w:t>
      </w:r>
    </w:p>
    <w:p w:rsidR="00EA54C3" w:rsidRPr="00C413D1" w:rsidRDefault="00EA54C3" w:rsidP="00712BF5">
      <w:pPr>
        <w:pStyle w:val="NormalWeb"/>
        <w:rPr>
          <w:rStyle w:val="hps"/>
          <w:rFonts w:ascii="Calibri" w:hAnsi="Calibri" w:cs="Arial"/>
          <w:bCs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Ostateczny termin</w:t>
      </w:r>
      <w:r w:rsidRPr="00C413D1">
        <w:rPr>
          <w:rFonts w:ascii="Calibri" w:hAnsi="Calibri"/>
          <w:b/>
          <w:bCs/>
          <w:sz w:val="22"/>
          <w:szCs w:val="22"/>
        </w:rPr>
        <w:t xml:space="preserve"> </w:t>
      </w:r>
      <w:r w:rsidRPr="00C413D1">
        <w:rPr>
          <w:rFonts w:ascii="Calibri" w:hAnsi="Calibri"/>
          <w:bCs/>
          <w:sz w:val="22"/>
          <w:szCs w:val="22"/>
        </w:rPr>
        <w:t>składania wniosków</w:t>
      </w:r>
      <w:r w:rsidRPr="00C413D1">
        <w:rPr>
          <w:rFonts w:ascii="Calibri" w:hAnsi="Calibri"/>
          <w:sz w:val="22"/>
          <w:szCs w:val="22"/>
        </w:rPr>
        <w:t xml:space="preserve">: </w:t>
      </w:r>
      <w:r w:rsidRPr="00C413D1">
        <w:rPr>
          <w:rFonts w:ascii="Calibri" w:hAnsi="Calibri" w:cs="Arial"/>
          <w:bCs/>
          <w:sz w:val="22"/>
          <w:szCs w:val="22"/>
        </w:rPr>
        <w:t>8 maja 2012r, g.17:00</w:t>
      </w:r>
      <w:r w:rsidRPr="00C413D1">
        <w:rPr>
          <w:rFonts w:ascii="Calibri" w:hAnsi="Calibri" w:cs="Arial"/>
          <w:bCs/>
          <w:sz w:val="22"/>
          <w:szCs w:val="22"/>
        </w:rPr>
        <w:br/>
        <w:t>Ogłoszenie rezultatu konkursu: listopad 2012r.</w:t>
      </w:r>
      <w:r w:rsidRPr="00C413D1">
        <w:rPr>
          <w:rFonts w:ascii="Calibri" w:hAnsi="Calibri" w:cs="Arial"/>
          <w:bCs/>
          <w:sz w:val="22"/>
          <w:szCs w:val="22"/>
        </w:rPr>
        <w:br/>
        <w:t xml:space="preserve">Negocjacje </w:t>
      </w:r>
      <w:r w:rsidR="00E73B30">
        <w:rPr>
          <w:rFonts w:ascii="Calibri" w:hAnsi="Calibri" w:cs="Arial"/>
          <w:bCs/>
          <w:sz w:val="22"/>
          <w:szCs w:val="22"/>
        </w:rPr>
        <w:t>szczegółowej umowy</w:t>
      </w:r>
      <w:r w:rsidRPr="00C413D1">
        <w:rPr>
          <w:rFonts w:ascii="Calibri" w:hAnsi="Calibri" w:cs="Arial"/>
          <w:bCs/>
          <w:sz w:val="22"/>
          <w:szCs w:val="22"/>
        </w:rPr>
        <w:br/>
        <w:t>Realizacja projektu: marzec / kwiecień 2013r.</w:t>
      </w:r>
      <w:r w:rsidRPr="00C413D1">
        <w:rPr>
          <w:rFonts w:ascii="Calibri" w:hAnsi="Calibri" w:cs="Arial"/>
          <w:bCs/>
          <w:sz w:val="22"/>
          <w:szCs w:val="22"/>
        </w:rPr>
        <w:br/>
      </w:r>
    </w:p>
    <w:p w:rsidR="00EA54C3" w:rsidRPr="00EA54C3" w:rsidRDefault="005E062E" w:rsidP="00712BF5">
      <w:pPr>
        <w:pStyle w:val="NormalWeb"/>
        <w:numPr>
          <w:ilvl w:val="0"/>
          <w:numId w:val="15"/>
        </w:numPr>
        <w:spacing w:before="100" w:beforeAutospacing="1"/>
        <w:rPr>
          <w:rStyle w:val="hps"/>
          <w:rFonts w:ascii="Calibri" w:hAnsi="Calibri"/>
          <w:b/>
          <w:bCs/>
          <w:sz w:val="22"/>
          <w:szCs w:val="22"/>
        </w:rPr>
      </w:pPr>
      <w:r w:rsidRPr="005E062E">
        <w:rPr>
          <w:rStyle w:val="hps"/>
          <w:rFonts w:ascii="Calibri" w:hAnsi="Calibri"/>
          <w:b/>
          <w:sz w:val="22"/>
          <w:szCs w:val="22"/>
        </w:rPr>
        <w:t xml:space="preserve">Skuteczne </w:t>
      </w:r>
      <w:r w:rsidRPr="005E062E">
        <w:rPr>
          <w:rFonts w:ascii="Calibri" w:hAnsi="Calibri"/>
          <w:b/>
          <w:sz w:val="22"/>
          <w:szCs w:val="22"/>
        </w:rPr>
        <w:t>ubieganie się o środki</w:t>
      </w:r>
      <w:r w:rsidR="00FA6077" w:rsidRPr="005E062E">
        <w:rPr>
          <w:rStyle w:val="hps"/>
          <w:rFonts w:ascii="Calibri" w:hAnsi="Calibri"/>
          <w:b/>
          <w:bCs/>
          <w:sz w:val="22"/>
          <w:szCs w:val="22"/>
        </w:rPr>
        <w:t>:</w:t>
      </w:r>
      <w:r w:rsidR="00FA6077" w:rsidRPr="00FA6077">
        <w:rPr>
          <w:rFonts w:ascii="Calibri" w:hAnsi="Calibri"/>
          <w:b/>
          <w:bCs/>
          <w:sz w:val="22"/>
          <w:szCs w:val="22"/>
        </w:rPr>
        <w:t xml:space="preserve"> </w:t>
      </w:r>
      <w:r w:rsidR="00FA6077" w:rsidRPr="00FA6077">
        <w:rPr>
          <w:rStyle w:val="hps"/>
          <w:rFonts w:ascii="Calibri" w:hAnsi="Calibri"/>
          <w:b/>
          <w:bCs/>
          <w:sz w:val="22"/>
          <w:szCs w:val="22"/>
        </w:rPr>
        <w:t>kryteria przyznawania funduszy</w:t>
      </w:r>
    </w:p>
    <w:p w:rsidR="00EA54C3" w:rsidRPr="00C413D1" w:rsidRDefault="00EA54C3" w:rsidP="00712BF5">
      <w:pPr>
        <w:pStyle w:val="NormalWeb"/>
        <w:ind w:left="720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Wnioski muszą być:</w:t>
      </w:r>
    </w:p>
    <w:p w:rsidR="00EA54C3" w:rsidRPr="00C413D1" w:rsidRDefault="00EA54C3" w:rsidP="00712BF5">
      <w:pPr>
        <w:pStyle w:val="NormalWeb"/>
        <w:numPr>
          <w:ilvl w:val="0"/>
          <w:numId w:val="20"/>
        </w:numPr>
        <w:spacing w:before="100" w:beforeAutospacing="1"/>
        <w:rPr>
          <w:rStyle w:val="gt-trans-draggable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złożone terminowo i tylko poprzez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internetowy system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aplikacji (</w:t>
      </w:r>
      <w:r w:rsidRPr="00C413D1">
        <w:rPr>
          <w:rStyle w:val="gt-trans-draggable"/>
          <w:rFonts w:ascii="Calibri" w:hAnsi="Calibri"/>
          <w:sz w:val="22"/>
          <w:szCs w:val="22"/>
        </w:rPr>
        <w:t>EPSS)</w:t>
      </w:r>
      <w:r>
        <w:rPr>
          <w:rStyle w:val="gt-trans-draggable"/>
          <w:rFonts w:ascii="Calibri" w:hAnsi="Calibri"/>
          <w:sz w:val="22"/>
          <w:szCs w:val="22"/>
        </w:rPr>
        <w:t>;</w:t>
      </w:r>
    </w:p>
    <w:p w:rsidR="00EA54C3" w:rsidRPr="00C413D1" w:rsidRDefault="00EA54C3" w:rsidP="00712BF5">
      <w:pPr>
        <w:pStyle w:val="NormalWeb"/>
        <w:numPr>
          <w:ilvl w:val="0"/>
          <w:numId w:val="20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k</w:t>
      </w:r>
      <w:r w:rsidRPr="00C413D1">
        <w:rPr>
          <w:rStyle w:val="hps"/>
          <w:rFonts w:ascii="Calibri" w:hAnsi="Calibri"/>
          <w:sz w:val="22"/>
          <w:szCs w:val="22"/>
        </w:rPr>
        <w:t>ompletne</w:t>
      </w:r>
      <w:r>
        <w:rPr>
          <w:rStyle w:val="hps"/>
          <w:rFonts w:ascii="Calibri" w:hAnsi="Calibri"/>
          <w:sz w:val="22"/>
          <w:szCs w:val="22"/>
        </w:rPr>
        <w:t>;</w:t>
      </w:r>
    </w:p>
    <w:p w:rsidR="00EA54C3" w:rsidRPr="00C413D1" w:rsidRDefault="00EA54C3" w:rsidP="00712BF5">
      <w:pPr>
        <w:pStyle w:val="NormalWeb"/>
        <w:numPr>
          <w:ilvl w:val="0"/>
          <w:numId w:val="20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 xml:space="preserve">opracowane przez </w:t>
      </w:r>
      <w:r w:rsidRPr="00C413D1">
        <w:rPr>
          <w:rStyle w:val="hps"/>
          <w:rFonts w:ascii="Calibri" w:hAnsi="Calibri"/>
          <w:sz w:val="22"/>
          <w:szCs w:val="22"/>
        </w:rPr>
        <w:t>co najmniej 3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niezależnych partnerów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z 3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kwalifikujących się krajów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(UE</w:t>
      </w:r>
      <w:r w:rsidRPr="00C413D1">
        <w:rPr>
          <w:rStyle w:val="gt-trans-draggable"/>
          <w:rFonts w:ascii="Calibri" w:hAnsi="Calibri"/>
          <w:sz w:val="22"/>
          <w:szCs w:val="22"/>
        </w:rPr>
        <w:t xml:space="preserve">, Chorwacji, </w:t>
      </w:r>
      <w:r w:rsidRPr="00C413D1">
        <w:rPr>
          <w:rStyle w:val="hps"/>
          <w:rFonts w:ascii="Calibri" w:hAnsi="Calibri"/>
          <w:sz w:val="22"/>
          <w:szCs w:val="22"/>
        </w:rPr>
        <w:t>Norwegii, Islandii</w:t>
      </w:r>
      <w:r w:rsidRPr="00C413D1">
        <w:rPr>
          <w:rStyle w:val="gt-trans-draggable"/>
          <w:rFonts w:ascii="Calibri" w:hAnsi="Calibri"/>
          <w:sz w:val="22"/>
          <w:szCs w:val="22"/>
        </w:rPr>
        <w:t>, Liechtensteinu,</w:t>
      </w:r>
      <w:r w:rsidRPr="00C413D1"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b</w:t>
      </w:r>
      <w:r w:rsidRPr="00C413D1">
        <w:rPr>
          <w:rStyle w:val="hps"/>
          <w:rFonts w:ascii="Calibri" w:hAnsi="Calibri"/>
          <w:sz w:val="22"/>
          <w:szCs w:val="22"/>
        </w:rPr>
        <w:t>yłej Jugosłowiańskiej Republiki Macedonii)</w:t>
      </w:r>
      <w:r>
        <w:rPr>
          <w:rStyle w:val="hps"/>
          <w:rFonts w:ascii="Calibri" w:hAnsi="Calibri"/>
          <w:sz w:val="22"/>
          <w:szCs w:val="22"/>
        </w:rPr>
        <w:t>;</w:t>
      </w:r>
    </w:p>
    <w:p w:rsidR="00EA54C3" w:rsidRPr="00C413D1" w:rsidRDefault="00EA54C3" w:rsidP="00712BF5">
      <w:pPr>
        <w:pStyle w:val="NormalWeb"/>
        <w:numPr>
          <w:ilvl w:val="0"/>
          <w:numId w:val="20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w</w:t>
      </w:r>
      <w:r w:rsidRPr="00C413D1">
        <w:rPr>
          <w:rStyle w:val="hps"/>
          <w:rFonts w:ascii="Calibri" w:hAnsi="Calibri"/>
          <w:sz w:val="22"/>
          <w:szCs w:val="22"/>
        </w:rPr>
        <w:t>nioskodawcy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 xml:space="preserve">muszą </w:t>
      </w:r>
      <w:r>
        <w:rPr>
          <w:rStyle w:val="hps"/>
          <w:rFonts w:ascii="Calibri" w:hAnsi="Calibri"/>
          <w:sz w:val="22"/>
          <w:szCs w:val="22"/>
        </w:rPr>
        <w:t>wykazać odpowiednie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możliwości techniczn</w:t>
      </w:r>
      <w:r>
        <w:rPr>
          <w:rStyle w:val="hps"/>
          <w:rFonts w:ascii="Calibri" w:hAnsi="Calibri"/>
          <w:sz w:val="22"/>
          <w:szCs w:val="22"/>
        </w:rPr>
        <w:t>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i finansow</w:t>
      </w:r>
      <w:r>
        <w:rPr>
          <w:rStyle w:val="hps"/>
          <w:rFonts w:ascii="Calibri" w:hAnsi="Calibri"/>
          <w:sz w:val="22"/>
          <w:szCs w:val="22"/>
        </w:rPr>
        <w:t>e konieczne do realizacji przedstawionego projektu.</w:t>
      </w:r>
    </w:p>
    <w:p w:rsidR="00EA54C3" w:rsidRDefault="00EA54C3" w:rsidP="00712BF5">
      <w:pPr>
        <w:pStyle w:val="NormalWeb"/>
        <w:ind w:left="360"/>
        <w:rPr>
          <w:rStyle w:val="hps"/>
          <w:rFonts w:ascii="Calibri" w:hAnsi="Calibri"/>
          <w:sz w:val="22"/>
          <w:szCs w:val="22"/>
        </w:rPr>
      </w:pPr>
    </w:p>
    <w:p w:rsidR="00EA54C3" w:rsidRDefault="00EA54C3" w:rsidP="00712BF5">
      <w:pPr>
        <w:pStyle w:val="NormalWeb"/>
        <w:ind w:left="360"/>
        <w:rPr>
          <w:rStyle w:val="hps"/>
          <w:rFonts w:ascii="Calibri" w:hAnsi="Calibri"/>
          <w:sz w:val="22"/>
          <w:szCs w:val="22"/>
        </w:rPr>
      </w:pPr>
    </w:p>
    <w:p w:rsidR="00EA54C3" w:rsidRPr="00C413D1" w:rsidRDefault="00EA54C3" w:rsidP="00712BF5">
      <w:pPr>
        <w:pStyle w:val="NormalWeb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lastRenderedPageBreak/>
        <w:t>Kryteria:</w:t>
      </w:r>
    </w:p>
    <w:p w:rsidR="00EA54C3" w:rsidRPr="00C413D1" w:rsidRDefault="00EA54C3" w:rsidP="00712BF5">
      <w:pPr>
        <w:pStyle w:val="NormalWeb"/>
        <w:numPr>
          <w:ilvl w:val="0"/>
          <w:numId w:val="22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Trafność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proponowanych działań</w:t>
      </w:r>
      <w:r>
        <w:rPr>
          <w:rStyle w:val="hps"/>
          <w:rFonts w:ascii="Calibri" w:hAnsi="Calibri"/>
          <w:sz w:val="22"/>
          <w:szCs w:val="22"/>
        </w:rPr>
        <w:t>.</w:t>
      </w:r>
    </w:p>
    <w:p w:rsidR="00EA54C3" w:rsidRPr="00C413D1" w:rsidRDefault="00EA54C3" w:rsidP="00712BF5">
      <w:pPr>
        <w:pStyle w:val="NormalWeb"/>
        <w:numPr>
          <w:ilvl w:val="0"/>
          <w:numId w:val="22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Jakość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metodyki wdrożeniowej</w:t>
      </w:r>
      <w:r>
        <w:rPr>
          <w:rStyle w:val="hps"/>
          <w:rFonts w:ascii="Calibri" w:hAnsi="Calibri"/>
          <w:sz w:val="22"/>
          <w:szCs w:val="22"/>
        </w:rPr>
        <w:t>.</w:t>
      </w:r>
    </w:p>
    <w:p w:rsidR="00EA54C3" w:rsidRDefault="00EA54C3" w:rsidP="00712BF5">
      <w:pPr>
        <w:pStyle w:val="NormalWeb"/>
        <w:numPr>
          <w:ilvl w:val="0"/>
          <w:numId w:val="22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DC4776">
        <w:rPr>
          <w:rStyle w:val="hps"/>
          <w:rFonts w:ascii="Calibri" w:hAnsi="Calibri"/>
          <w:sz w:val="22"/>
          <w:szCs w:val="22"/>
        </w:rPr>
        <w:t>Ambicja</w:t>
      </w:r>
      <w:r w:rsidRPr="00DC4776">
        <w:rPr>
          <w:rFonts w:ascii="Calibri" w:hAnsi="Calibri"/>
          <w:sz w:val="22"/>
          <w:szCs w:val="22"/>
        </w:rPr>
        <w:t xml:space="preserve"> </w:t>
      </w:r>
      <w:r w:rsidRPr="00DC4776">
        <w:rPr>
          <w:rStyle w:val="hps"/>
          <w:rFonts w:ascii="Calibri" w:hAnsi="Calibri"/>
          <w:sz w:val="22"/>
          <w:szCs w:val="22"/>
        </w:rPr>
        <w:t>i wiarygodność</w:t>
      </w:r>
      <w:r w:rsidRPr="00DC4776">
        <w:rPr>
          <w:rFonts w:ascii="Calibri" w:hAnsi="Calibri"/>
          <w:sz w:val="22"/>
          <w:szCs w:val="22"/>
        </w:rPr>
        <w:t xml:space="preserve"> </w:t>
      </w:r>
      <w:r w:rsidRPr="00DC4776">
        <w:rPr>
          <w:rStyle w:val="hps"/>
          <w:rFonts w:ascii="Calibri" w:hAnsi="Calibri"/>
          <w:sz w:val="22"/>
          <w:szCs w:val="22"/>
        </w:rPr>
        <w:t xml:space="preserve">oddziaływania </w:t>
      </w:r>
      <w:r>
        <w:rPr>
          <w:rStyle w:val="hps"/>
          <w:rFonts w:ascii="Calibri" w:hAnsi="Calibri"/>
          <w:sz w:val="22"/>
          <w:szCs w:val="22"/>
        </w:rPr>
        <w:t>proponowanego projektu.</w:t>
      </w:r>
    </w:p>
    <w:p w:rsidR="00EA54C3" w:rsidRPr="00DC4776" w:rsidRDefault="00EA54C3" w:rsidP="00712BF5">
      <w:pPr>
        <w:pStyle w:val="NormalWeb"/>
        <w:numPr>
          <w:ilvl w:val="0"/>
          <w:numId w:val="22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DC4776">
        <w:rPr>
          <w:rStyle w:val="hps"/>
          <w:rFonts w:ascii="Calibri" w:hAnsi="Calibri"/>
          <w:sz w:val="22"/>
          <w:szCs w:val="22"/>
        </w:rPr>
        <w:t>Wartość dodana UE</w:t>
      </w:r>
      <w:r>
        <w:rPr>
          <w:rStyle w:val="hps"/>
          <w:rFonts w:ascii="Calibri" w:hAnsi="Calibri"/>
          <w:sz w:val="22"/>
          <w:szCs w:val="22"/>
        </w:rPr>
        <w:t>.</w:t>
      </w:r>
    </w:p>
    <w:p w:rsidR="00EA54C3" w:rsidRPr="00C413D1" w:rsidRDefault="00EA54C3" w:rsidP="00712BF5">
      <w:pPr>
        <w:pStyle w:val="NormalWeb"/>
        <w:numPr>
          <w:ilvl w:val="0"/>
          <w:numId w:val="22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Zasoby przeznaczone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dla proponowanych działań</w:t>
      </w:r>
      <w:r>
        <w:rPr>
          <w:rStyle w:val="hps"/>
          <w:rFonts w:ascii="Calibri" w:hAnsi="Calibri"/>
          <w:sz w:val="22"/>
          <w:szCs w:val="22"/>
        </w:rPr>
        <w:t>.</w:t>
      </w:r>
    </w:p>
    <w:p w:rsidR="00EA54C3" w:rsidRPr="00C413D1" w:rsidRDefault="00EA54C3" w:rsidP="00712BF5">
      <w:pPr>
        <w:ind w:left="360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b/>
          <w:sz w:val="22"/>
          <w:szCs w:val="22"/>
        </w:rPr>
        <w:t>Kryterium 1:</w:t>
      </w:r>
      <w:r w:rsidRPr="00C413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z</w:t>
      </w:r>
      <w:r w:rsidRPr="00C413D1">
        <w:rPr>
          <w:rFonts w:ascii="Calibri" w:hAnsi="Calibri"/>
          <w:sz w:val="22"/>
          <w:szCs w:val="22"/>
          <w:u w:val="single"/>
        </w:rPr>
        <w:t xml:space="preserve">naczenie/ </w:t>
      </w:r>
      <w:r>
        <w:rPr>
          <w:rFonts w:ascii="Calibri" w:hAnsi="Calibri"/>
          <w:sz w:val="22"/>
          <w:szCs w:val="22"/>
          <w:u w:val="single"/>
        </w:rPr>
        <w:t>p</w:t>
      </w:r>
      <w:r w:rsidRPr="00C413D1">
        <w:rPr>
          <w:rFonts w:ascii="Calibri" w:hAnsi="Calibri"/>
          <w:sz w:val="22"/>
          <w:szCs w:val="22"/>
          <w:u w:val="single"/>
        </w:rPr>
        <w:t>rzydatność</w:t>
      </w:r>
      <w:r w:rsidR="005E062E">
        <w:rPr>
          <w:rFonts w:ascii="Calibri" w:hAnsi="Calibri"/>
          <w:sz w:val="22"/>
          <w:szCs w:val="22"/>
        </w:rPr>
        <w:br/>
        <w:t>Czy jest zgodny z priorytetami</w:t>
      </w:r>
      <w:r w:rsidRPr="00C413D1">
        <w:rPr>
          <w:rFonts w:ascii="Calibri" w:hAnsi="Calibri"/>
          <w:sz w:val="22"/>
          <w:szCs w:val="22"/>
        </w:rPr>
        <w:t xml:space="preserve"> na 2012?</w:t>
      </w:r>
      <w:r w:rsidRPr="00C413D1">
        <w:rPr>
          <w:rFonts w:ascii="Calibri" w:hAnsi="Calibri"/>
          <w:sz w:val="22"/>
          <w:szCs w:val="22"/>
        </w:rPr>
        <w:br/>
        <w:t>Czy spełnia potrzeby użytkownika i zmniejsza bariery rynkowe?</w:t>
      </w:r>
    </w:p>
    <w:p w:rsidR="00EA54C3" w:rsidRPr="00C413D1" w:rsidRDefault="00EA54C3" w:rsidP="00712BF5">
      <w:pPr>
        <w:ind w:left="360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W jaki sposób jest uzupełnieniem dotychczasowych działań?</w:t>
      </w:r>
    </w:p>
    <w:p w:rsidR="00EA54C3" w:rsidRPr="00C413D1" w:rsidRDefault="00EA54C3" w:rsidP="00712BF5">
      <w:pPr>
        <w:ind w:left="360"/>
        <w:rPr>
          <w:rFonts w:ascii="Calibri" w:hAnsi="Calibri"/>
          <w:sz w:val="22"/>
          <w:szCs w:val="22"/>
        </w:rPr>
      </w:pPr>
    </w:p>
    <w:p w:rsidR="00EA54C3" w:rsidRPr="00C413D1" w:rsidRDefault="00EA54C3" w:rsidP="00712BF5">
      <w:pPr>
        <w:ind w:left="360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b/>
          <w:sz w:val="22"/>
          <w:szCs w:val="22"/>
        </w:rPr>
        <w:t>Kryterium 2:</w:t>
      </w:r>
      <w:r w:rsidRPr="00C413D1"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  <w:u w:val="single"/>
        </w:rPr>
        <w:t>m</w:t>
      </w:r>
      <w:r w:rsidRPr="00C413D1">
        <w:rPr>
          <w:rStyle w:val="hps"/>
          <w:rFonts w:ascii="Calibri" w:hAnsi="Calibri"/>
          <w:sz w:val="22"/>
          <w:szCs w:val="22"/>
          <w:u w:val="single"/>
        </w:rPr>
        <w:t>etodologia</w:t>
      </w:r>
      <w:r w:rsidRPr="00C413D1">
        <w:rPr>
          <w:rFonts w:ascii="Calibri" w:hAnsi="Calibri"/>
          <w:sz w:val="22"/>
          <w:szCs w:val="22"/>
        </w:rPr>
        <w:br/>
        <w:t xml:space="preserve">Odpowiednia </w:t>
      </w:r>
      <w:r w:rsidRPr="00C413D1">
        <w:rPr>
          <w:rStyle w:val="hps"/>
          <w:rFonts w:ascii="Calibri" w:hAnsi="Calibri"/>
          <w:sz w:val="22"/>
          <w:szCs w:val="22"/>
        </w:rPr>
        <w:t xml:space="preserve">metodologia, zaangażowanie </w:t>
      </w:r>
      <w:r>
        <w:rPr>
          <w:rStyle w:val="hps"/>
          <w:rFonts w:ascii="Calibri" w:hAnsi="Calibri"/>
          <w:sz w:val="22"/>
          <w:szCs w:val="22"/>
        </w:rPr>
        <w:t xml:space="preserve">różnych </w:t>
      </w:r>
      <w:r w:rsidRPr="00C413D1">
        <w:rPr>
          <w:rStyle w:val="hps"/>
          <w:rFonts w:ascii="Calibri" w:hAnsi="Calibri"/>
          <w:sz w:val="22"/>
          <w:szCs w:val="22"/>
        </w:rPr>
        <w:t>podmiotów</w:t>
      </w:r>
      <w:r>
        <w:rPr>
          <w:rStyle w:val="hps"/>
          <w:rFonts w:ascii="Calibri" w:hAnsi="Calibri"/>
          <w:sz w:val="22"/>
          <w:szCs w:val="22"/>
        </w:rPr>
        <w:t xml:space="preserve"> </w:t>
      </w:r>
      <w:r w:rsidR="00C67833">
        <w:rPr>
          <w:rStyle w:val="hps"/>
          <w:rFonts w:ascii="Calibri" w:hAnsi="Calibri"/>
          <w:sz w:val="22"/>
          <w:szCs w:val="22"/>
        </w:rPr>
        <w:t xml:space="preserve">i </w:t>
      </w:r>
      <w:r w:rsidR="00C67833" w:rsidRPr="00C413D1">
        <w:rPr>
          <w:rStyle w:val="hps"/>
          <w:rFonts w:ascii="Calibri" w:hAnsi="Calibri"/>
          <w:sz w:val="22"/>
          <w:szCs w:val="22"/>
        </w:rPr>
        <w:t>grup</w:t>
      </w:r>
      <w:r w:rsidRPr="00C413D1">
        <w:rPr>
          <w:rStyle w:val="hps"/>
          <w:rFonts w:ascii="Calibri" w:hAnsi="Calibri"/>
          <w:sz w:val="22"/>
          <w:szCs w:val="22"/>
        </w:rPr>
        <w:t xml:space="preserve"> docelowych</w:t>
      </w:r>
      <w:r>
        <w:rPr>
          <w:rStyle w:val="hps"/>
          <w:rFonts w:ascii="Calibri" w:hAnsi="Calibri"/>
          <w:sz w:val="22"/>
          <w:szCs w:val="22"/>
        </w:rPr>
        <w:t>.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Fonts w:ascii="Calibri" w:hAnsi="Calibri"/>
          <w:sz w:val="22"/>
          <w:szCs w:val="22"/>
        </w:rPr>
        <w:br/>
      </w:r>
      <w:r w:rsidRPr="00C413D1">
        <w:rPr>
          <w:rStyle w:val="hps"/>
          <w:rFonts w:ascii="Calibri" w:hAnsi="Calibri"/>
          <w:sz w:val="22"/>
          <w:szCs w:val="22"/>
        </w:rPr>
        <w:t>Harmonogram i precyzyjny programu prac</w:t>
      </w:r>
      <w:r w:rsidRPr="00C413D1">
        <w:rPr>
          <w:rFonts w:ascii="Calibri" w:hAnsi="Calibri"/>
          <w:sz w:val="22"/>
          <w:szCs w:val="22"/>
        </w:rPr>
        <w:t xml:space="preserve"> (sposób p</w:t>
      </w:r>
      <w:r w:rsidRPr="00C413D1">
        <w:rPr>
          <w:rStyle w:val="hps"/>
          <w:rFonts w:ascii="Calibri" w:hAnsi="Calibri"/>
          <w:sz w:val="22"/>
          <w:szCs w:val="22"/>
        </w:rPr>
        <w:t>omiaru i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monitorowania</w:t>
      </w:r>
      <w:r w:rsidRPr="00C413D1">
        <w:rPr>
          <w:rFonts w:ascii="Calibri" w:hAnsi="Calibri"/>
          <w:sz w:val="22"/>
          <w:szCs w:val="22"/>
        </w:rPr>
        <w:br/>
      </w:r>
      <w:r w:rsidRPr="00C413D1">
        <w:rPr>
          <w:rStyle w:val="hps"/>
          <w:rFonts w:ascii="Calibri" w:hAnsi="Calibri"/>
          <w:sz w:val="22"/>
          <w:szCs w:val="22"/>
        </w:rPr>
        <w:t>wydajności)</w:t>
      </w:r>
      <w:r>
        <w:rPr>
          <w:rStyle w:val="hps"/>
          <w:rFonts w:ascii="Calibri" w:hAnsi="Calibri"/>
          <w:sz w:val="22"/>
          <w:szCs w:val="22"/>
        </w:rPr>
        <w:t>.</w:t>
      </w:r>
    </w:p>
    <w:p w:rsidR="00EA54C3" w:rsidRPr="00C413D1" w:rsidRDefault="00EA54C3" w:rsidP="00712BF5">
      <w:pPr>
        <w:ind w:left="360"/>
        <w:rPr>
          <w:rStyle w:val="hps"/>
          <w:rFonts w:ascii="Calibri" w:hAnsi="Calibri"/>
          <w:b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Kompleksowy, szyty na miarę, plan komunikacji</w:t>
      </w:r>
      <w:r w:rsidRPr="00C413D1">
        <w:rPr>
          <w:rFonts w:ascii="Calibri" w:hAnsi="Calibri"/>
          <w:sz w:val="22"/>
          <w:szCs w:val="22"/>
        </w:rPr>
        <w:t xml:space="preserve"> utworzony przy pomocy ekspertów</w:t>
      </w:r>
      <w:r>
        <w:rPr>
          <w:rFonts w:ascii="Calibri" w:hAnsi="Calibri"/>
          <w:sz w:val="22"/>
          <w:szCs w:val="22"/>
        </w:rPr>
        <w:t>.</w:t>
      </w:r>
      <w:r w:rsidRPr="00C413D1">
        <w:rPr>
          <w:rStyle w:val="hps"/>
          <w:rFonts w:ascii="Calibri" w:hAnsi="Calibri"/>
          <w:b/>
          <w:sz w:val="22"/>
          <w:szCs w:val="22"/>
        </w:rPr>
        <w:t xml:space="preserve"> </w:t>
      </w:r>
    </w:p>
    <w:p w:rsidR="00EA54C3" w:rsidRPr="00C413D1" w:rsidRDefault="00EA54C3" w:rsidP="00712BF5">
      <w:pPr>
        <w:ind w:left="360"/>
        <w:rPr>
          <w:rStyle w:val="hps"/>
          <w:rFonts w:ascii="Calibri" w:hAnsi="Calibri"/>
          <w:b/>
          <w:sz w:val="22"/>
          <w:szCs w:val="22"/>
        </w:rPr>
      </w:pPr>
    </w:p>
    <w:p w:rsidR="00EA54C3" w:rsidRPr="00C413D1" w:rsidRDefault="00EA54C3" w:rsidP="00712BF5">
      <w:pPr>
        <w:ind w:left="360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b/>
          <w:sz w:val="22"/>
          <w:szCs w:val="22"/>
        </w:rPr>
        <w:t>Kryterium 3: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Fonts w:ascii="Calibri" w:hAnsi="Calibri"/>
          <w:sz w:val="22"/>
          <w:szCs w:val="22"/>
          <w:u w:val="single"/>
        </w:rPr>
        <w:t xml:space="preserve">ambitny </w:t>
      </w:r>
      <w:r w:rsidRPr="00C413D1">
        <w:rPr>
          <w:rStyle w:val="hps"/>
          <w:rFonts w:ascii="Calibri" w:hAnsi="Calibri"/>
          <w:sz w:val="22"/>
          <w:szCs w:val="22"/>
          <w:u w:val="single"/>
        </w:rPr>
        <w:t>i wiarygodny</w:t>
      </w:r>
      <w:r w:rsidRPr="00C413D1">
        <w:rPr>
          <w:rFonts w:ascii="Calibri" w:hAnsi="Calibri"/>
          <w:sz w:val="22"/>
          <w:szCs w:val="22"/>
          <w:u w:val="single"/>
        </w:rPr>
        <w:t xml:space="preserve"> wpływ</w:t>
      </w:r>
      <w:r w:rsidRPr="00C413D1">
        <w:rPr>
          <w:rFonts w:ascii="Calibri" w:hAnsi="Calibri"/>
          <w:sz w:val="22"/>
          <w:szCs w:val="22"/>
        </w:rPr>
        <w:br/>
      </w:r>
      <w:r w:rsidRPr="00C413D1">
        <w:rPr>
          <w:rStyle w:val="hps"/>
          <w:rFonts w:ascii="Calibri" w:hAnsi="Calibri"/>
          <w:sz w:val="22"/>
          <w:szCs w:val="22"/>
        </w:rPr>
        <w:t>Wizualizacja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skali planowanych usług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/ wyników</w:t>
      </w:r>
      <w:r>
        <w:rPr>
          <w:rStyle w:val="hps"/>
          <w:rFonts w:ascii="Calibri" w:hAnsi="Calibri"/>
          <w:sz w:val="22"/>
          <w:szCs w:val="22"/>
        </w:rPr>
        <w:t>.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Fonts w:ascii="Calibri" w:hAnsi="Calibri"/>
          <w:sz w:val="22"/>
          <w:szCs w:val="22"/>
        </w:rPr>
        <w:br/>
      </w:r>
      <w:r w:rsidRPr="00C413D1">
        <w:rPr>
          <w:rStyle w:val="hps"/>
          <w:rFonts w:ascii="Calibri" w:hAnsi="Calibri"/>
          <w:sz w:val="22"/>
          <w:szCs w:val="22"/>
        </w:rPr>
        <w:t>Wizualizacja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 xml:space="preserve">oczekiwanego wpływu w trakcie trwania i po </w:t>
      </w:r>
      <w:r>
        <w:rPr>
          <w:rStyle w:val="hps"/>
          <w:rFonts w:ascii="Calibri" w:hAnsi="Calibri"/>
          <w:sz w:val="22"/>
          <w:szCs w:val="22"/>
        </w:rPr>
        <w:t xml:space="preserve">zakończeniu </w:t>
      </w:r>
      <w:r w:rsidRPr="00C413D1">
        <w:rPr>
          <w:rStyle w:val="hps"/>
          <w:rFonts w:ascii="Calibri" w:hAnsi="Calibri"/>
          <w:sz w:val="22"/>
          <w:szCs w:val="22"/>
        </w:rPr>
        <w:t>projek</w:t>
      </w:r>
      <w:r>
        <w:rPr>
          <w:rStyle w:val="hps"/>
          <w:rFonts w:ascii="Calibri" w:hAnsi="Calibri"/>
          <w:sz w:val="22"/>
          <w:szCs w:val="22"/>
        </w:rPr>
        <w:t>tu.</w:t>
      </w:r>
    </w:p>
    <w:p w:rsidR="00EA54C3" w:rsidRPr="00C413D1" w:rsidRDefault="00EA54C3" w:rsidP="00712BF5">
      <w:pPr>
        <w:ind w:left="360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Trwałości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 xml:space="preserve">rozwiązań poza programem IEE. </w:t>
      </w:r>
      <w:r w:rsidR="007A6547">
        <w:rPr>
          <w:rStyle w:val="hps"/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Które elementy wpłyną na jego ciągłość?</w:t>
      </w:r>
    </w:p>
    <w:p w:rsidR="00EA54C3" w:rsidRPr="00C413D1" w:rsidRDefault="00EA54C3" w:rsidP="00712BF5">
      <w:pPr>
        <w:ind w:left="360"/>
        <w:rPr>
          <w:rStyle w:val="hps"/>
          <w:rFonts w:ascii="Calibri" w:hAnsi="Calibri"/>
          <w:sz w:val="22"/>
          <w:szCs w:val="22"/>
        </w:rPr>
      </w:pPr>
    </w:p>
    <w:p w:rsidR="00EA54C3" w:rsidRPr="00C413D1" w:rsidRDefault="00EA54C3" w:rsidP="00712BF5">
      <w:pPr>
        <w:ind w:left="360"/>
        <w:rPr>
          <w:rFonts w:ascii="Calibri" w:hAnsi="Calibri"/>
          <w:b/>
          <w:sz w:val="22"/>
          <w:szCs w:val="22"/>
        </w:rPr>
      </w:pPr>
      <w:r w:rsidRPr="00C413D1">
        <w:rPr>
          <w:rStyle w:val="hps"/>
          <w:rFonts w:ascii="Calibri" w:hAnsi="Calibri"/>
          <w:b/>
          <w:sz w:val="22"/>
          <w:szCs w:val="22"/>
        </w:rPr>
        <w:t>Kryterium 4:</w:t>
      </w:r>
      <w:r w:rsidRPr="00C413D1">
        <w:rPr>
          <w:rFonts w:ascii="Calibri" w:hAnsi="Calibri"/>
          <w:sz w:val="22"/>
          <w:szCs w:val="22"/>
          <w:u w:val="single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  <w:u w:val="single"/>
        </w:rPr>
        <w:t>europejska wartość dodana</w:t>
      </w:r>
      <w:r w:rsidRPr="00C413D1">
        <w:rPr>
          <w:rFonts w:ascii="Calibri" w:hAnsi="Calibri"/>
          <w:sz w:val="22"/>
          <w:szCs w:val="22"/>
          <w:u w:val="single"/>
        </w:rPr>
        <w:br/>
      </w:r>
      <w:r w:rsidRPr="00C413D1">
        <w:rPr>
          <w:rStyle w:val="hps"/>
          <w:rFonts w:ascii="Calibri" w:hAnsi="Calibri"/>
          <w:sz w:val="22"/>
          <w:szCs w:val="22"/>
        </w:rPr>
        <w:t>W jaki sposób współpraca</w:t>
      </w:r>
      <w:r w:rsidRPr="00C413D1">
        <w:rPr>
          <w:rFonts w:ascii="Calibri" w:hAnsi="Calibri"/>
          <w:sz w:val="22"/>
          <w:szCs w:val="22"/>
        </w:rPr>
        <w:t xml:space="preserve"> z UE </w:t>
      </w:r>
      <w:r w:rsidRPr="00C413D1">
        <w:rPr>
          <w:rStyle w:val="hps"/>
          <w:rFonts w:ascii="Calibri" w:hAnsi="Calibri"/>
          <w:sz w:val="22"/>
          <w:szCs w:val="22"/>
        </w:rPr>
        <w:t>prowadzi do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większych korzyści niż na poziomie lokalnym/krajowym</w:t>
      </w:r>
      <w:r w:rsidRPr="00C413D1">
        <w:rPr>
          <w:rFonts w:ascii="Calibri" w:hAnsi="Calibri"/>
          <w:sz w:val="22"/>
          <w:szCs w:val="22"/>
        </w:rPr>
        <w:br/>
      </w:r>
      <w:r>
        <w:rPr>
          <w:rStyle w:val="hps"/>
          <w:rFonts w:ascii="Calibri" w:hAnsi="Calibri"/>
          <w:sz w:val="22"/>
          <w:szCs w:val="22"/>
        </w:rPr>
        <w:t>P</w:t>
      </w:r>
      <w:r w:rsidRPr="00C413D1">
        <w:rPr>
          <w:rStyle w:val="hps"/>
          <w:rFonts w:ascii="Calibri" w:hAnsi="Calibri"/>
          <w:sz w:val="22"/>
          <w:szCs w:val="22"/>
        </w:rPr>
        <w:t>rzekonanie</w:t>
      </w:r>
      <w:r w:rsidRPr="00C413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oceniających wniosek </w:t>
      </w:r>
      <w:r w:rsidRPr="00C413D1">
        <w:rPr>
          <w:rFonts w:ascii="Calibri" w:hAnsi="Calibri"/>
          <w:sz w:val="22"/>
          <w:szCs w:val="22"/>
        </w:rPr>
        <w:t xml:space="preserve">do inwestycji w wybrany obszar </w:t>
      </w:r>
      <w:r w:rsidRPr="00C413D1">
        <w:rPr>
          <w:rStyle w:val="hps"/>
          <w:rFonts w:ascii="Calibri" w:hAnsi="Calibri"/>
          <w:sz w:val="22"/>
          <w:szCs w:val="22"/>
        </w:rPr>
        <w:t>geograficzny</w:t>
      </w:r>
      <w:r>
        <w:rPr>
          <w:rStyle w:val="hps"/>
          <w:rFonts w:ascii="Calibri" w:hAnsi="Calibri"/>
          <w:sz w:val="22"/>
          <w:szCs w:val="22"/>
        </w:rPr>
        <w:t>.</w:t>
      </w:r>
      <w:r w:rsidRPr="00C413D1">
        <w:rPr>
          <w:rFonts w:ascii="Calibri" w:hAnsi="Calibri"/>
          <w:sz w:val="22"/>
          <w:szCs w:val="22"/>
        </w:rPr>
        <w:br/>
      </w:r>
      <w:r>
        <w:rPr>
          <w:rStyle w:val="hps"/>
          <w:rFonts w:ascii="Calibri" w:hAnsi="Calibri"/>
          <w:sz w:val="22"/>
          <w:szCs w:val="22"/>
        </w:rPr>
        <w:t>Czytelny</w:t>
      </w:r>
      <w:r w:rsidRPr="00C413D1">
        <w:rPr>
          <w:rStyle w:val="hps"/>
          <w:rFonts w:ascii="Calibri" w:hAnsi="Calibri"/>
          <w:sz w:val="22"/>
          <w:szCs w:val="22"/>
        </w:rPr>
        <w:t xml:space="preserve"> plan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zaangażowania</w:t>
      </w:r>
      <w:r>
        <w:rPr>
          <w:rStyle w:val="hps"/>
          <w:rFonts w:ascii="Calibri" w:hAnsi="Calibri"/>
          <w:sz w:val="22"/>
          <w:szCs w:val="22"/>
        </w:rPr>
        <w:t xml:space="preserve"> oraz opisanie sposo</w:t>
      </w:r>
      <w:r w:rsidRPr="00C413D1">
        <w:rPr>
          <w:rStyle w:val="hps"/>
          <w:rFonts w:ascii="Calibri" w:hAnsi="Calibri"/>
          <w:sz w:val="22"/>
          <w:szCs w:val="22"/>
        </w:rPr>
        <w:t>b</w:t>
      </w:r>
      <w:r>
        <w:rPr>
          <w:rStyle w:val="hps"/>
          <w:rFonts w:ascii="Calibri" w:hAnsi="Calibri"/>
          <w:sz w:val="22"/>
          <w:szCs w:val="22"/>
        </w:rPr>
        <w:t>u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przekaza</w:t>
      </w:r>
      <w:r>
        <w:rPr>
          <w:rStyle w:val="hps"/>
          <w:rFonts w:ascii="Calibri" w:hAnsi="Calibri"/>
          <w:sz w:val="22"/>
          <w:szCs w:val="22"/>
        </w:rPr>
        <w:t xml:space="preserve">nia </w:t>
      </w:r>
      <w:r w:rsidRPr="00C413D1">
        <w:rPr>
          <w:rStyle w:val="hps"/>
          <w:rFonts w:ascii="Calibri" w:hAnsi="Calibri"/>
          <w:sz w:val="22"/>
          <w:szCs w:val="22"/>
        </w:rPr>
        <w:t>wynik</w:t>
      </w:r>
      <w:r>
        <w:rPr>
          <w:rStyle w:val="hps"/>
          <w:rFonts w:ascii="Calibri" w:hAnsi="Calibri"/>
          <w:sz w:val="22"/>
          <w:szCs w:val="22"/>
        </w:rPr>
        <w:t>ów.</w:t>
      </w:r>
      <w:r w:rsidRPr="00C413D1">
        <w:rPr>
          <w:rFonts w:ascii="Calibri" w:hAnsi="Calibri"/>
          <w:sz w:val="22"/>
          <w:szCs w:val="22"/>
        </w:rPr>
        <w:br/>
      </w:r>
    </w:p>
    <w:p w:rsidR="00EA54C3" w:rsidRPr="00C413D1" w:rsidRDefault="00EA54C3" w:rsidP="00712BF5">
      <w:pPr>
        <w:ind w:left="360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b/>
          <w:sz w:val="22"/>
          <w:szCs w:val="22"/>
        </w:rPr>
        <w:t>Kryterium 5</w:t>
      </w:r>
      <w:r w:rsidRPr="00C413D1">
        <w:rPr>
          <w:rStyle w:val="hps"/>
          <w:rFonts w:ascii="Calibri" w:hAnsi="Calibri"/>
          <w:sz w:val="22"/>
          <w:szCs w:val="22"/>
        </w:rPr>
        <w:t xml:space="preserve">: </w:t>
      </w:r>
      <w:r>
        <w:rPr>
          <w:rStyle w:val="hps"/>
          <w:rFonts w:ascii="Calibri" w:hAnsi="Calibri"/>
          <w:sz w:val="22"/>
          <w:szCs w:val="22"/>
          <w:u w:val="single"/>
        </w:rPr>
        <w:t>o</w:t>
      </w:r>
      <w:r w:rsidRPr="00C413D1">
        <w:rPr>
          <w:rStyle w:val="hps"/>
          <w:rFonts w:ascii="Calibri" w:hAnsi="Calibri"/>
          <w:sz w:val="22"/>
          <w:szCs w:val="22"/>
          <w:u w:val="single"/>
        </w:rPr>
        <w:t>cena</w:t>
      </w:r>
      <w:r w:rsidRPr="00C413D1">
        <w:rPr>
          <w:rFonts w:ascii="Calibri" w:hAnsi="Calibri"/>
          <w:sz w:val="22"/>
          <w:szCs w:val="22"/>
          <w:u w:val="single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  <w:u w:val="single"/>
        </w:rPr>
        <w:t>zasobów</w:t>
      </w:r>
      <w:r w:rsidRPr="00C413D1">
        <w:rPr>
          <w:rFonts w:ascii="Calibri" w:hAnsi="Calibri"/>
          <w:sz w:val="22"/>
          <w:szCs w:val="22"/>
        </w:rPr>
        <w:br/>
      </w:r>
      <w:r w:rsidRPr="00C413D1">
        <w:rPr>
          <w:rStyle w:val="hps"/>
          <w:rFonts w:ascii="Calibri" w:hAnsi="Calibri"/>
          <w:sz w:val="22"/>
          <w:szCs w:val="22"/>
        </w:rPr>
        <w:t>Skuteczny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skład zespołu</w:t>
      </w:r>
      <w:r w:rsidRPr="00C413D1">
        <w:rPr>
          <w:rFonts w:ascii="Calibri" w:hAnsi="Calibri"/>
          <w:sz w:val="22"/>
          <w:szCs w:val="22"/>
        </w:rPr>
        <w:t xml:space="preserve">, </w:t>
      </w:r>
      <w:r w:rsidRPr="00C413D1">
        <w:rPr>
          <w:rStyle w:val="hps"/>
          <w:rFonts w:ascii="Calibri" w:hAnsi="Calibri"/>
          <w:sz w:val="22"/>
          <w:szCs w:val="22"/>
        </w:rPr>
        <w:t>podział obowiązków,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zarządzanie</w:t>
      </w:r>
      <w:r>
        <w:rPr>
          <w:rStyle w:val="hps"/>
          <w:rFonts w:ascii="Calibri" w:hAnsi="Calibri"/>
          <w:sz w:val="22"/>
          <w:szCs w:val="22"/>
        </w:rPr>
        <w:t>.</w:t>
      </w:r>
    </w:p>
    <w:p w:rsidR="00EA54C3" w:rsidRPr="00C413D1" w:rsidRDefault="00EA54C3" w:rsidP="00712BF5">
      <w:pPr>
        <w:ind w:left="360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Ustalenie ilości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godzin</w:t>
      </w:r>
      <w:r w:rsidRPr="00C413D1">
        <w:rPr>
          <w:rFonts w:ascii="Calibri" w:hAnsi="Calibri"/>
          <w:sz w:val="22"/>
          <w:szCs w:val="22"/>
        </w:rPr>
        <w:t xml:space="preserve"> na </w:t>
      </w:r>
      <w:r w:rsidRPr="00C413D1">
        <w:rPr>
          <w:rStyle w:val="hps"/>
          <w:rFonts w:ascii="Calibri" w:hAnsi="Calibri"/>
          <w:sz w:val="22"/>
          <w:szCs w:val="22"/>
        </w:rPr>
        <w:t>każde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zadanie</w:t>
      </w:r>
      <w:r>
        <w:rPr>
          <w:rStyle w:val="hps"/>
          <w:rFonts w:ascii="Calibri" w:hAnsi="Calibri"/>
          <w:sz w:val="22"/>
          <w:szCs w:val="22"/>
        </w:rPr>
        <w:t>.</w:t>
      </w:r>
    </w:p>
    <w:p w:rsidR="00EA54C3" w:rsidRPr="00C413D1" w:rsidRDefault="00EA54C3" w:rsidP="00712BF5">
      <w:pPr>
        <w:ind w:left="360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Uzasadnienie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kosztów i współfinansowania</w:t>
      </w:r>
      <w:r>
        <w:rPr>
          <w:rStyle w:val="hps"/>
          <w:rFonts w:ascii="Calibri" w:hAnsi="Calibri"/>
          <w:sz w:val="22"/>
          <w:szCs w:val="22"/>
        </w:rPr>
        <w:t>.</w:t>
      </w:r>
    </w:p>
    <w:p w:rsidR="00EA54C3" w:rsidRPr="00C413D1" w:rsidRDefault="00EA54C3" w:rsidP="00712BF5">
      <w:pPr>
        <w:ind w:left="360"/>
        <w:rPr>
          <w:rStyle w:val="hps"/>
          <w:rFonts w:ascii="Calibri" w:hAnsi="Calibri"/>
          <w:sz w:val="22"/>
          <w:szCs w:val="22"/>
        </w:rPr>
      </w:pPr>
    </w:p>
    <w:p w:rsidR="00EA54C3" w:rsidRPr="00C413D1" w:rsidRDefault="00EA54C3" w:rsidP="00712BF5">
      <w:pPr>
        <w:ind w:left="360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Projekty IEE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są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realizowane na zasadzie podziału kosztów</w:t>
      </w:r>
      <w:r w:rsidRPr="00C413D1">
        <w:rPr>
          <w:rStyle w:val="alt-edited"/>
          <w:rFonts w:ascii="Calibri" w:hAnsi="Calibri"/>
          <w:sz w:val="22"/>
          <w:szCs w:val="22"/>
        </w:rPr>
        <w:t>, czerpanie z nich zysku</w:t>
      </w:r>
      <w:r w:rsidRPr="00C413D1">
        <w:rPr>
          <w:rFonts w:ascii="Calibri" w:hAnsi="Calibri"/>
          <w:sz w:val="22"/>
          <w:szCs w:val="22"/>
        </w:rPr>
        <w:t xml:space="preserve"> finansowego </w:t>
      </w:r>
      <w:r w:rsidRPr="00C413D1">
        <w:rPr>
          <w:rStyle w:val="hps"/>
          <w:rFonts w:ascii="Calibri" w:hAnsi="Calibri"/>
          <w:sz w:val="22"/>
          <w:szCs w:val="22"/>
        </w:rPr>
        <w:t>jest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niedozwolone</w:t>
      </w:r>
      <w:r>
        <w:rPr>
          <w:rStyle w:val="hps"/>
          <w:rFonts w:ascii="Calibri" w:hAnsi="Calibri"/>
          <w:sz w:val="22"/>
          <w:szCs w:val="22"/>
        </w:rPr>
        <w:t>.</w:t>
      </w:r>
      <w:r w:rsidRPr="00C413D1">
        <w:rPr>
          <w:rFonts w:ascii="Calibri" w:hAnsi="Calibri"/>
          <w:sz w:val="22"/>
          <w:szCs w:val="22"/>
        </w:rPr>
        <w:br/>
      </w:r>
      <w:r w:rsidRPr="00C413D1">
        <w:rPr>
          <w:rStyle w:val="hps"/>
          <w:rFonts w:ascii="Calibri" w:hAnsi="Calibri"/>
          <w:sz w:val="22"/>
          <w:szCs w:val="22"/>
        </w:rPr>
        <w:t>Koszty personelu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+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koszty ogólne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to dominujące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pozycje kosztów</w:t>
      </w:r>
      <w:r>
        <w:rPr>
          <w:rStyle w:val="hps"/>
          <w:rFonts w:ascii="Calibri" w:hAnsi="Calibri"/>
          <w:sz w:val="22"/>
          <w:szCs w:val="22"/>
        </w:rPr>
        <w:t>.</w:t>
      </w:r>
      <w:r w:rsidRPr="00C413D1">
        <w:rPr>
          <w:rFonts w:ascii="Calibri" w:hAnsi="Calibri"/>
          <w:sz w:val="22"/>
          <w:szCs w:val="22"/>
        </w:rPr>
        <w:br/>
      </w:r>
      <w:r w:rsidRPr="00C413D1">
        <w:rPr>
          <w:rStyle w:val="hps"/>
          <w:rFonts w:ascii="Calibri" w:hAnsi="Calibri"/>
          <w:sz w:val="22"/>
          <w:szCs w:val="22"/>
        </w:rPr>
        <w:t>Koszty personelu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w oparciu o rzeczywiste</w:t>
      </w:r>
      <w:r w:rsidRPr="00C413D1">
        <w:rPr>
          <w:rFonts w:ascii="Calibri" w:hAnsi="Calibri"/>
          <w:sz w:val="22"/>
          <w:szCs w:val="22"/>
        </w:rPr>
        <w:t xml:space="preserve">, </w:t>
      </w:r>
      <w:r w:rsidRPr="00C413D1">
        <w:rPr>
          <w:rStyle w:val="hps"/>
          <w:rFonts w:ascii="Calibri" w:hAnsi="Calibri"/>
          <w:sz w:val="22"/>
          <w:szCs w:val="22"/>
        </w:rPr>
        <w:t>realne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wynagrodzenie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+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koszty socjalne</w:t>
      </w:r>
      <w:r>
        <w:rPr>
          <w:rStyle w:val="hps"/>
          <w:rFonts w:ascii="Calibri" w:hAnsi="Calibri"/>
          <w:sz w:val="22"/>
          <w:szCs w:val="22"/>
        </w:rPr>
        <w:t>.</w:t>
      </w:r>
      <w:r w:rsidRPr="00C413D1">
        <w:rPr>
          <w:rFonts w:ascii="Calibri" w:hAnsi="Calibri"/>
          <w:sz w:val="22"/>
          <w:szCs w:val="22"/>
        </w:rPr>
        <w:br/>
      </w:r>
      <w:r w:rsidRPr="00C413D1">
        <w:rPr>
          <w:rStyle w:val="hps"/>
          <w:rFonts w:ascii="Calibri" w:hAnsi="Calibri"/>
          <w:sz w:val="22"/>
          <w:szCs w:val="22"/>
        </w:rPr>
        <w:t>Dowody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na niezbędne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koszty personelu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(np.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kopie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listy płac,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karty czasu pracy)</w:t>
      </w:r>
      <w:r>
        <w:rPr>
          <w:rStyle w:val="hps"/>
          <w:rFonts w:ascii="Calibri" w:hAnsi="Calibri"/>
          <w:sz w:val="22"/>
          <w:szCs w:val="22"/>
        </w:rPr>
        <w:t>.</w:t>
      </w:r>
    </w:p>
    <w:p w:rsidR="00EA54C3" w:rsidRPr="00C413D1" w:rsidRDefault="00EA54C3" w:rsidP="00712BF5">
      <w:pPr>
        <w:ind w:left="360"/>
        <w:rPr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Stawka</w:t>
      </w:r>
      <w:r w:rsidRPr="00C413D1">
        <w:rPr>
          <w:rStyle w:val="hps"/>
          <w:rFonts w:ascii="Calibri" w:hAnsi="Calibri"/>
          <w:sz w:val="22"/>
          <w:szCs w:val="22"/>
        </w:rPr>
        <w:t xml:space="preserve"> ryczałtowa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w wysokości 60%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na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koszty personelu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do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pokrycia kosztów pośrednich, które nie muszą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być uzasadnione</w:t>
      </w:r>
      <w:r>
        <w:rPr>
          <w:rStyle w:val="hps"/>
          <w:rFonts w:ascii="Calibri" w:hAnsi="Calibri"/>
          <w:sz w:val="22"/>
          <w:szCs w:val="22"/>
        </w:rPr>
        <w:t>.</w:t>
      </w:r>
      <w:r w:rsidRPr="00C413D1">
        <w:rPr>
          <w:rFonts w:ascii="Calibri" w:hAnsi="Calibri"/>
          <w:sz w:val="22"/>
          <w:szCs w:val="22"/>
        </w:rPr>
        <w:br/>
      </w:r>
      <w:r w:rsidRPr="00C413D1">
        <w:rPr>
          <w:rStyle w:val="hps"/>
          <w:rFonts w:ascii="Calibri" w:hAnsi="Calibri"/>
          <w:sz w:val="22"/>
          <w:szCs w:val="22"/>
        </w:rPr>
        <w:t xml:space="preserve"> Brak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uznania kosztów na podstawowe badania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lub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sprzęt komputerowy</w:t>
      </w:r>
      <w:r>
        <w:rPr>
          <w:rStyle w:val="hps"/>
          <w:rFonts w:ascii="Calibri" w:hAnsi="Calibri"/>
          <w:sz w:val="22"/>
          <w:szCs w:val="22"/>
        </w:rPr>
        <w:t>.</w:t>
      </w:r>
      <w:r w:rsidRPr="00C413D1">
        <w:rPr>
          <w:rFonts w:ascii="Calibri" w:hAnsi="Calibri"/>
          <w:sz w:val="22"/>
          <w:szCs w:val="22"/>
        </w:rPr>
        <w:br/>
      </w:r>
      <w:r w:rsidRPr="00C413D1">
        <w:rPr>
          <w:rStyle w:val="hps"/>
          <w:rFonts w:ascii="Calibri" w:hAnsi="Calibri"/>
          <w:sz w:val="22"/>
          <w:szCs w:val="22"/>
        </w:rPr>
        <w:t>Finansowanie z UE</w:t>
      </w:r>
      <w:r w:rsidRPr="00C413D1">
        <w:rPr>
          <w:rFonts w:ascii="Calibri" w:hAnsi="Calibri"/>
          <w:sz w:val="22"/>
          <w:szCs w:val="22"/>
        </w:rPr>
        <w:t xml:space="preserve">: </w:t>
      </w:r>
      <w:r w:rsidRPr="00C413D1">
        <w:rPr>
          <w:rStyle w:val="hps"/>
          <w:rFonts w:ascii="Calibri" w:hAnsi="Calibri"/>
          <w:sz w:val="22"/>
          <w:szCs w:val="22"/>
        </w:rPr>
        <w:t>do 75</w:t>
      </w:r>
      <w:r w:rsidRPr="00C413D1">
        <w:rPr>
          <w:rFonts w:ascii="Calibri" w:hAnsi="Calibri"/>
          <w:sz w:val="22"/>
          <w:szCs w:val="22"/>
        </w:rPr>
        <w:t xml:space="preserve">% </w:t>
      </w:r>
      <w:r w:rsidRPr="00C413D1">
        <w:rPr>
          <w:rStyle w:val="hps"/>
          <w:rFonts w:ascii="Calibri" w:hAnsi="Calibri"/>
          <w:sz w:val="22"/>
          <w:szCs w:val="22"/>
        </w:rPr>
        <w:t>całkowitych kosztów kwalifikowa</w:t>
      </w:r>
      <w:r>
        <w:rPr>
          <w:rStyle w:val="hps"/>
          <w:rFonts w:ascii="Calibri" w:hAnsi="Calibri"/>
          <w:sz w:val="22"/>
          <w:szCs w:val="22"/>
        </w:rPr>
        <w:t>l</w:t>
      </w:r>
      <w:r w:rsidRPr="00C413D1">
        <w:rPr>
          <w:rStyle w:val="hps"/>
          <w:rFonts w:ascii="Calibri" w:hAnsi="Calibri"/>
          <w:sz w:val="22"/>
          <w:szCs w:val="22"/>
        </w:rPr>
        <w:t>nych</w:t>
      </w:r>
      <w:r>
        <w:rPr>
          <w:rStyle w:val="hps"/>
          <w:rFonts w:ascii="Calibri" w:hAnsi="Calibri"/>
          <w:sz w:val="22"/>
          <w:szCs w:val="22"/>
        </w:rPr>
        <w:t>.</w:t>
      </w:r>
    </w:p>
    <w:p w:rsidR="00EA54C3" w:rsidRPr="00C413D1" w:rsidRDefault="00EA54C3" w:rsidP="00712BF5">
      <w:pPr>
        <w:pStyle w:val="NormalWeb"/>
        <w:numPr>
          <w:ilvl w:val="0"/>
          <w:numId w:val="15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Sukces w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IEE: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wskazówki i porady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w pigułce</w:t>
      </w:r>
    </w:p>
    <w:p w:rsidR="00EA54C3" w:rsidRPr="00C413D1" w:rsidRDefault="00EA54C3" w:rsidP="00712BF5">
      <w:pPr>
        <w:pStyle w:val="NormalWeb"/>
        <w:numPr>
          <w:ilvl w:val="0"/>
          <w:numId w:val="24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Silna konkurencja</w:t>
      </w:r>
      <w:r w:rsidRPr="00C413D1">
        <w:rPr>
          <w:rFonts w:ascii="Calibri" w:hAnsi="Calibri"/>
          <w:sz w:val="22"/>
          <w:szCs w:val="22"/>
        </w:rPr>
        <w:t xml:space="preserve">: </w:t>
      </w:r>
      <w:r w:rsidRPr="00C413D1">
        <w:rPr>
          <w:rStyle w:val="hps"/>
          <w:rFonts w:ascii="Calibri" w:hAnsi="Calibri"/>
          <w:sz w:val="22"/>
          <w:szCs w:val="22"/>
        </w:rPr>
        <w:t>bądź ambitny</w:t>
      </w:r>
      <w:r>
        <w:rPr>
          <w:rStyle w:val="hps"/>
          <w:rFonts w:ascii="Calibri" w:hAnsi="Calibri"/>
          <w:sz w:val="22"/>
          <w:szCs w:val="22"/>
        </w:rPr>
        <w:t>.</w:t>
      </w:r>
    </w:p>
    <w:p w:rsidR="00EA54C3" w:rsidRPr="00C413D1" w:rsidRDefault="00EA54C3" w:rsidP="00712BF5">
      <w:pPr>
        <w:pStyle w:val="NormalWeb"/>
        <w:numPr>
          <w:ilvl w:val="0"/>
          <w:numId w:val="24"/>
        </w:numPr>
        <w:spacing w:before="100" w:beforeAutospacing="1"/>
        <w:rPr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Zacznij wcześnie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- wniosek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jest czasochłonny</w:t>
      </w:r>
      <w:r>
        <w:rPr>
          <w:rStyle w:val="hps"/>
          <w:rFonts w:ascii="Calibri" w:hAnsi="Calibri"/>
          <w:sz w:val="22"/>
          <w:szCs w:val="22"/>
        </w:rPr>
        <w:t>.</w:t>
      </w:r>
      <w:r w:rsidRPr="00C413D1">
        <w:rPr>
          <w:rFonts w:ascii="Calibri" w:hAnsi="Calibri"/>
          <w:sz w:val="22"/>
          <w:szCs w:val="22"/>
        </w:rPr>
        <w:t xml:space="preserve"> </w:t>
      </w:r>
    </w:p>
    <w:p w:rsidR="00EA54C3" w:rsidRPr="00C413D1" w:rsidRDefault="00EA54C3" w:rsidP="00712BF5">
      <w:pPr>
        <w:pStyle w:val="NormalWeb"/>
        <w:numPr>
          <w:ilvl w:val="0"/>
          <w:numId w:val="24"/>
        </w:numPr>
        <w:spacing w:before="100" w:beforeAutospacing="1"/>
        <w:rPr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Czy cel projektu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i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grupa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docelowa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są ściśle określone</w:t>
      </w:r>
      <w:r w:rsidRPr="00C413D1">
        <w:rPr>
          <w:rFonts w:ascii="Calibri" w:hAnsi="Calibri"/>
          <w:sz w:val="22"/>
          <w:szCs w:val="22"/>
        </w:rPr>
        <w:t>?</w:t>
      </w:r>
    </w:p>
    <w:p w:rsidR="00EA54C3" w:rsidRPr="00C413D1" w:rsidRDefault="00EA54C3" w:rsidP="00712BF5">
      <w:pPr>
        <w:pStyle w:val="NormalWeb"/>
        <w:numPr>
          <w:ilvl w:val="0"/>
          <w:numId w:val="24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>Czy k</w:t>
      </w:r>
      <w:r w:rsidRPr="00C413D1">
        <w:rPr>
          <w:rStyle w:val="hps"/>
          <w:rFonts w:ascii="Calibri" w:hAnsi="Calibri"/>
          <w:sz w:val="22"/>
          <w:szCs w:val="22"/>
        </w:rPr>
        <w:t>onsorcjum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nadaje się do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realizacji zadań?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Czy ma wpływ na rynek?</w:t>
      </w:r>
      <w:r>
        <w:rPr>
          <w:rStyle w:val="hps"/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Czy każdy posiada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jasne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i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 xml:space="preserve">sprawiedliwie podzielone role? </w:t>
      </w:r>
    </w:p>
    <w:p w:rsidR="00EA54C3" w:rsidRPr="00C413D1" w:rsidRDefault="00EA54C3" w:rsidP="00712BF5">
      <w:pPr>
        <w:pStyle w:val="NormalWeb"/>
        <w:numPr>
          <w:ilvl w:val="0"/>
          <w:numId w:val="24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lastRenderedPageBreak/>
        <w:t>Czy wskaźniki są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wystarczająco ambitne</w:t>
      </w:r>
      <w:r w:rsidRPr="00C413D1">
        <w:rPr>
          <w:rFonts w:ascii="Calibri" w:hAnsi="Calibri"/>
          <w:sz w:val="22"/>
          <w:szCs w:val="22"/>
        </w:rPr>
        <w:t xml:space="preserve">, by przekonać </w:t>
      </w:r>
      <w:r w:rsidRPr="00C413D1">
        <w:rPr>
          <w:rStyle w:val="hps"/>
          <w:rFonts w:ascii="Calibri" w:hAnsi="Calibri"/>
          <w:sz w:val="22"/>
          <w:szCs w:val="22"/>
        </w:rPr>
        <w:t>o potrzebie</w:t>
      </w:r>
      <w:r w:rsidRPr="00C413D1">
        <w:rPr>
          <w:rFonts w:ascii="Calibri" w:hAnsi="Calibri"/>
          <w:sz w:val="22"/>
          <w:szCs w:val="22"/>
        </w:rPr>
        <w:t xml:space="preserve"> d</w:t>
      </w:r>
      <w:r w:rsidRPr="00C413D1">
        <w:rPr>
          <w:rStyle w:val="hps"/>
          <w:rFonts w:ascii="Calibri" w:hAnsi="Calibri"/>
          <w:sz w:val="22"/>
          <w:szCs w:val="22"/>
        </w:rPr>
        <w:t>ofinansowania?</w:t>
      </w:r>
      <w:r w:rsidRPr="00C413D1">
        <w:rPr>
          <w:rFonts w:ascii="Calibri" w:hAnsi="Calibri"/>
          <w:sz w:val="22"/>
          <w:szCs w:val="22"/>
        </w:rPr>
        <w:br/>
      </w:r>
      <w:r>
        <w:rPr>
          <w:rStyle w:val="hps"/>
          <w:rFonts w:ascii="Calibri" w:hAnsi="Calibri"/>
          <w:sz w:val="22"/>
          <w:szCs w:val="22"/>
        </w:rPr>
        <w:t xml:space="preserve">Czy są </w:t>
      </w:r>
      <w:r w:rsidR="005E062E">
        <w:rPr>
          <w:rStyle w:val="hps"/>
          <w:rFonts w:ascii="Calibri" w:hAnsi="Calibri"/>
          <w:sz w:val="22"/>
          <w:szCs w:val="22"/>
        </w:rPr>
        <w:t>o</w:t>
      </w:r>
      <w:r w:rsidRPr="00C413D1">
        <w:rPr>
          <w:rStyle w:val="hps"/>
          <w:rFonts w:ascii="Calibri" w:hAnsi="Calibri"/>
          <w:sz w:val="22"/>
          <w:szCs w:val="22"/>
        </w:rPr>
        <w:t>dpowiednie do monitorowania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sukcesu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/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problemów?</w:t>
      </w:r>
    </w:p>
    <w:p w:rsidR="00EA54C3" w:rsidRPr="00C413D1" w:rsidRDefault="00EA54C3" w:rsidP="00712BF5">
      <w:pPr>
        <w:pStyle w:val="NormalWeb"/>
        <w:numPr>
          <w:ilvl w:val="0"/>
          <w:numId w:val="24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Czy środki i umiejętności zawodowe są wystarczające na sprawną komunikację? Jakie narzędzia i kanały zostaną wykorzystane?</w:t>
      </w:r>
    </w:p>
    <w:p w:rsidR="00EA54C3" w:rsidRPr="00C413D1" w:rsidRDefault="00EA54C3" w:rsidP="00712BF5">
      <w:pPr>
        <w:pStyle w:val="NormalWeb"/>
        <w:numPr>
          <w:ilvl w:val="0"/>
          <w:numId w:val="24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C413D1">
        <w:rPr>
          <w:rStyle w:val="hps"/>
          <w:rFonts w:ascii="Calibri" w:hAnsi="Calibri"/>
          <w:sz w:val="22"/>
          <w:szCs w:val="22"/>
        </w:rPr>
        <w:t>Czy budżet</w:t>
      </w:r>
      <w:r w:rsidRPr="00C413D1">
        <w:rPr>
          <w:rFonts w:ascii="Calibri" w:hAnsi="Calibri"/>
          <w:sz w:val="22"/>
          <w:szCs w:val="22"/>
        </w:rPr>
        <w:t xml:space="preserve"> jest </w:t>
      </w:r>
      <w:r w:rsidRPr="00C413D1">
        <w:rPr>
          <w:rStyle w:val="hps"/>
          <w:rFonts w:ascii="Calibri" w:hAnsi="Calibri"/>
          <w:sz w:val="22"/>
          <w:szCs w:val="22"/>
        </w:rPr>
        <w:t xml:space="preserve">wydajny </w:t>
      </w:r>
      <w:r w:rsidR="003B7302">
        <w:rPr>
          <w:rStyle w:val="hps"/>
          <w:rFonts w:ascii="Calibri" w:hAnsi="Calibri"/>
          <w:sz w:val="22"/>
          <w:szCs w:val="22"/>
        </w:rPr>
        <w:t>i o</w:t>
      </w:r>
      <w:r w:rsidRPr="00C413D1">
        <w:rPr>
          <w:rStyle w:val="hps"/>
          <w:rFonts w:ascii="Calibri" w:hAnsi="Calibri"/>
          <w:sz w:val="22"/>
          <w:szCs w:val="22"/>
        </w:rPr>
        <w:t>party o wyraźne wskazówki dla każdego partnera</w:t>
      </w:r>
      <w:r w:rsidRPr="00C413D1">
        <w:rPr>
          <w:rFonts w:ascii="Calibri" w:hAnsi="Calibri"/>
          <w:sz w:val="22"/>
          <w:szCs w:val="22"/>
        </w:rPr>
        <w:t xml:space="preserve">? </w:t>
      </w:r>
      <w:r>
        <w:rPr>
          <w:rStyle w:val="hps"/>
          <w:rFonts w:ascii="Calibri" w:hAnsi="Calibri"/>
          <w:sz w:val="22"/>
          <w:szCs w:val="22"/>
        </w:rPr>
        <w:t>Czy j</w:t>
      </w:r>
      <w:r w:rsidRPr="00C413D1">
        <w:rPr>
          <w:rStyle w:val="hps"/>
          <w:rFonts w:ascii="Calibri" w:hAnsi="Calibri"/>
          <w:sz w:val="22"/>
          <w:szCs w:val="22"/>
        </w:rPr>
        <w:t>est zgodny z zasadami</w:t>
      </w:r>
      <w:r w:rsidRPr="00C413D1">
        <w:rPr>
          <w:rFonts w:ascii="Calibri" w:hAnsi="Calibri"/>
          <w:sz w:val="22"/>
          <w:szCs w:val="22"/>
        </w:rPr>
        <w:t xml:space="preserve"> </w:t>
      </w:r>
      <w:r w:rsidRPr="00C413D1">
        <w:rPr>
          <w:rStyle w:val="hps"/>
          <w:rFonts w:ascii="Calibri" w:hAnsi="Calibri"/>
          <w:sz w:val="22"/>
          <w:szCs w:val="22"/>
        </w:rPr>
        <w:t>podstawowego budżetu IEE?</w:t>
      </w:r>
    </w:p>
    <w:p w:rsidR="00EA54C3" w:rsidRPr="00C413D1" w:rsidRDefault="00EA54C3" w:rsidP="00712BF5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lang w:val="pl-PL"/>
        </w:rPr>
      </w:pPr>
      <w:r w:rsidRPr="00C413D1">
        <w:rPr>
          <w:rFonts w:eastAsia="Times New Roman"/>
          <w:lang w:val="pl-PL"/>
        </w:rPr>
        <w:t>Informacje o współfinansowaniu powinny być przejrzyste i zindywidualizowane dla każdego partnera</w:t>
      </w:r>
      <w:r>
        <w:rPr>
          <w:rFonts w:eastAsia="Times New Roman"/>
          <w:lang w:val="pl-PL"/>
        </w:rPr>
        <w:t xml:space="preserve"> –</w:t>
      </w:r>
      <w:r w:rsidRPr="00C413D1">
        <w:rPr>
          <w:rFonts w:eastAsia="Times New Roman"/>
          <w:lang w:val="pl-PL"/>
        </w:rPr>
        <w:t xml:space="preserve"> nie</w:t>
      </w:r>
      <w:r>
        <w:rPr>
          <w:rFonts w:eastAsia="Times New Roman"/>
          <w:lang w:val="pl-PL"/>
        </w:rPr>
        <w:t xml:space="preserve"> należy umieszczać </w:t>
      </w:r>
      <w:r w:rsidRPr="00C413D1">
        <w:rPr>
          <w:rFonts w:eastAsia="Times New Roman"/>
          <w:lang w:val="pl-PL"/>
        </w:rPr>
        <w:t>tej samej treści we wnioskach wszystkich partnerów.</w:t>
      </w:r>
    </w:p>
    <w:p w:rsidR="00EA54C3" w:rsidRPr="00C413D1" w:rsidRDefault="00EA54C3" w:rsidP="00712BF5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lang w:val="pl-PL"/>
        </w:rPr>
      </w:pPr>
      <w:r w:rsidRPr="00C413D1">
        <w:rPr>
          <w:rFonts w:eastAsia="Times New Roman"/>
          <w:lang w:val="pl-PL"/>
        </w:rPr>
        <w:t>Odpowiedni geograficzny zasięg jest kluczem.</w:t>
      </w:r>
    </w:p>
    <w:p w:rsidR="00EA54C3" w:rsidRPr="00C413D1" w:rsidRDefault="00EA54C3" w:rsidP="00712BF5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lang w:val="pl-PL"/>
        </w:rPr>
      </w:pPr>
      <w:r w:rsidRPr="00C413D1">
        <w:rPr>
          <w:rFonts w:eastAsia="Times New Roman"/>
          <w:lang w:val="pl-PL"/>
        </w:rPr>
        <w:t>Należy wykazać, że publiczne pieniądze są dobrze zainwestowane gdyż osiągnięcia projektu mogą być przekazane i wykorzystane przez innych użytkowników</w:t>
      </w:r>
      <w:r>
        <w:rPr>
          <w:rFonts w:eastAsia="Times New Roman"/>
          <w:lang w:val="pl-PL"/>
        </w:rPr>
        <w:t>.</w:t>
      </w:r>
    </w:p>
    <w:p w:rsidR="00EA54C3" w:rsidRPr="00C413D1" w:rsidRDefault="00EA54C3" w:rsidP="00712BF5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lang w:val="pl-PL"/>
        </w:rPr>
      </w:pPr>
      <w:r w:rsidRPr="00C413D1">
        <w:rPr>
          <w:rFonts w:eastAsia="Times New Roman"/>
          <w:lang w:val="pl-PL"/>
        </w:rPr>
        <w:t>Napisany czytelnym, łatwym do zrozumienia językiem: ewaluatorzy poświęcają jedynie 2-3 godziny na ocenę aplikacji.</w:t>
      </w:r>
    </w:p>
    <w:p w:rsidR="00EA54C3" w:rsidRDefault="00EA54C3" w:rsidP="00712BF5">
      <w:pPr>
        <w:pStyle w:val="NormalWeb"/>
        <w:ind w:left="1146"/>
        <w:rPr>
          <w:rFonts w:ascii="Calibri" w:hAnsi="Calibri"/>
          <w:sz w:val="22"/>
          <w:szCs w:val="22"/>
        </w:rPr>
      </w:pPr>
    </w:p>
    <w:p w:rsidR="003B7302" w:rsidRPr="00C413D1" w:rsidRDefault="003B7302" w:rsidP="003B7302">
      <w:pPr>
        <w:rPr>
          <w:rFonts w:ascii="Calibri" w:hAnsi="Calibri"/>
          <w:b/>
          <w:sz w:val="22"/>
          <w:szCs w:val="22"/>
        </w:rPr>
      </w:pPr>
      <w:r w:rsidRPr="00C413D1">
        <w:rPr>
          <w:rFonts w:ascii="Calibri" w:hAnsi="Calibri"/>
          <w:b/>
          <w:sz w:val="22"/>
          <w:szCs w:val="22"/>
        </w:rPr>
        <w:t>Dodatkowe informacje (w języku angielskim):</w:t>
      </w:r>
    </w:p>
    <w:p w:rsidR="003B7302" w:rsidRDefault="003B7302" w:rsidP="003B7302">
      <w:pPr>
        <w:rPr>
          <w:rFonts w:ascii="Calibri" w:hAnsi="Calibri"/>
          <w:b/>
          <w:sz w:val="22"/>
          <w:szCs w:val="22"/>
        </w:rPr>
      </w:pPr>
    </w:p>
    <w:p w:rsidR="003B7302" w:rsidRPr="003B7302" w:rsidRDefault="003B7302" w:rsidP="003B7302">
      <w:pPr>
        <w:pStyle w:val="NormalWeb"/>
        <w:numPr>
          <w:ilvl w:val="0"/>
          <w:numId w:val="14"/>
        </w:numPr>
        <w:spacing w:before="100" w:beforeAutospacing="1"/>
        <w:rPr>
          <w:rFonts w:ascii="Calibri" w:hAnsi="Calibri"/>
          <w:sz w:val="22"/>
          <w:szCs w:val="22"/>
        </w:rPr>
      </w:pPr>
      <w:r w:rsidRPr="003B7302">
        <w:rPr>
          <w:rStyle w:val="hps"/>
          <w:rFonts w:ascii="Calibri" w:hAnsi="Calibri"/>
          <w:sz w:val="22"/>
          <w:szCs w:val="22"/>
        </w:rPr>
        <w:t>"</w:t>
      </w:r>
      <w:r w:rsidRPr="003B7302">
        <w:rPr>
          <w:rFonts w:ascii="Calibri" w:hAnsi="Calibri"/>
          <w:sz w:val="22"/>
          <w:szCs w:val="22"/>
        </w:rPr>
        <w:t xml:space="preserve">Zaproszenie do składania wniosków": </w:t>
      </w:r>
      <w:r w:rsidRPr="003B7302">
        <w:rPr>
          <w:rStyle w:val="hps"/>
          <w:rFonts w:ascii="Calibri" w:hAnsi="Calibri"/>
          <w:sz w:val="22"/>
          <w:szCs w:val="22"/>
        </w:rPr>
        <w:t>kryteria przyznawania funduszy,</w:t>
      </w:r>
      <w:r w:rsidRPr="003B7302">
        <w:rPr>
          <w:rFonts w:ascii="Calibri" w:hAnsi="Calibri"/>
          <w:sz w:val="22"/>
          <w:szCs w:val="22"/>
        </w:rPr>
        <w:t xml:space="preserve"> </w:t>
      </w:r>
      <w:r w:rsidRPr="003B7302">
        <w:rPr>
          <w:rStyle w:val="hps"/>
          <w:rFonts w:ascii="Calibri" w:hAnsi="Calibri"/>
          <w:sz w:val="22"/>
          <w:szCs w:val="22"/>
        </w:rPr>
        <w:t>priorytety i</w:t>
      </w:r>
      <w:r w:rsidRPr="003B7302">
        <w:rPr>
          <w:rFonts w:ascii="Calibri" w:hAnsi="Calibri"/>
          <w:sz w:val="22"/>
          <w:szCs w:val="22"/>
        </w:rPr>
        <w:t xml:space="preserve"> </w:t>
      </w:r>
      <w:r w:rsidRPr="003B7302">
        <w:rPr>
          <w:rStyle w:val="hps"/>
          <w:rFonts w:ascii="Calibri" w:hAnsi="Calibri"/>
          <w:sz w:val="22"/>
          <w:szCs w:val="22"/>
        </w:rPr>
        <w:t xml:space="preserve">terminy: </w:t>
      </w:r>
      <w:hyperlink r:id="rId12" w:history="1">
        <w:r w:rsidRPr="003B7302">
          <w:rPr>
            <w:rStyle w:val="Hyperlink"/>
            <w:rFonts w:ascii="Calibri" w:hAnsi="Calibri"/>
            <w:sz w:val="22"/>
            <w:szCs w:val="22"/>
          </w:rPr>
          <w:t>http://ec.europa.eu/energy/intelligent/files/call_for_proposals/call_2012_en.pdf</w:t>
        </w:r>
      </w:hyperlink>
    </w:p>
    <w:p w:rsidR="003B7302" w:rsidRPr="003B7302" w:rsidRDefault="003B7302" w:rsidP="003B7302">
      <w:pPr>
        <w:pStyle w:val="NormalWeb"/>
        <w:numPr>
          <w:ilvl w:val="0"/>
          <w:numId w:val="14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3B7302">
        <w:rPr>
          <w:rStyle w:val="hps"/>
          <w:rFonts w:ascii="Calibri" w:hAnsi="Calibri"/>
          <w:sz w:val="22"/>
          <w:szCs w:val="22"/>
        </w:rPr>
        <w:t>"</w:t>
      </w:r>
      <w:r w:rsidRPr="003B7302">
        <w:rPr>
          <w:rFonts w:ascii="Calibri" w:hAnsi="Calibri"/>
          <w:sz w:val="22"/>
          <w:szCs w:val="22"/>
        </w:rPr>
        <w:t xml:space="preserve">Program prac" </w:t>
      </w:r>
      <w:r w:rsidRPr="003B7302">
        <w:rPr>
          <w:rStyle w:val="hps"/>
          <w:rFonts w:ascii="Calibri" w:hAnsi="Calibri"/>
          <w:sz w:val="22"/>
          <w:szCs w:val="22"/>
        </w:rPr>
        <w:t>tło</w:t>
      </w:r>
      <w:r w:rsidRPr="003B7302">
        <w:rPr>
          <w:rFonts w:ascii="Calibri" w:hAnsi="Calibri"/>
          <w:sz w:val="22"/>
          <w:szCs w:val="22"/>
        </w:rPr>
        <w:t xml:space="preserve">, priorytety i </w:t>
      </w:r>
      <w:r w:rsidRPr="003B7302">
        <w:rPr>
          <w:rStyle w:val="hps"/>
          <w:rFonts w:ascii="Calibri" w:hAnsi="Calibri"/>
          <w:sz w:val="22"/>
          <w:szCs w:val="22"/>
        </w:rPr>
        <w:t xml:space="preserve">budżet: </w:t>
      </w:r>
      <w:hyperlink r:id="rId13" w:history="1">
        <w:r w:rsidRPr="003B7302">
          <w:rPr>
            <w:rStyle w:val="Hyperlink"/>
            <w:rFonts w:ascii="Calibri" w:hAnsi="Calibri"/>
            <w:sz w:val="22"/>
            <w:szCs w:val="22"/>
          </w:rPr>
          <w:t>http://ec.europa.eu/energy/intelligent/files/call_for_proposals/wp_2012_en.pdf</w:t>
        </w:r>
      </w:hyperlink>
    </w:p>
    <w:p w:rsidR="003B7302" w:rsidRPr="003B7302" w:rsidRDefault="003B7302" w:rsidP="003B7302">
      <w:pPr>
        <w:pStyle w:val="NormalWeb"/>
        <w:numPr>
          <w:ilvl w:val="0"/>
          <w:numId w:val="14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3B7302">
        <w:rPr>
          <w:rStyle w:val="hps"/>
          <w:rFonts w:ascii="Calibri" w:hAnsi="Calibri"/>
          <w:sz w:val="22"/>
          <w:szCs w:val="22"/>
        </w:rPr>
        <w:t>Formularze</w:t>
      </w:r>
      <w:r w:rsidRPr="003B7302">
        <w:rPr>
          <w:rFonts w:ascii="Calibri" w:hAnsi="Calibri"/>
          <w:sz w:val="22"/>
          <w:szCs w:val="22"/>
        </w:rPr>
        <w:t xml:space="preserve"> i </w:t>
      </w:r>
      <w:r w:rsidRPr="003B7302">
        <w:rPr>
          <w:rStyle w:val="hps"/>
          <w:rFonts w:ascii="Calibri" w:hAnsi="Calibri"/>
          <w:sz w:val="22"/>
          <w:szCs w:val="22"/>
        </w:rPr>
        <w:t>Przewodnik dla Wnioskodawców</w:t>
      </w:r>
      <w:r w:rsidRPr="003B7302">
        <w:rPr>
          <w:rFonts w:ascii="Calibri" w:hAnsi="Calibri"/>
          <w:sz w:val="22"/>
          <w:szCs w:val="22"/>
        </w:rPr>
        <w:t xml:space="preserve">: </w:t>
      </w:r>
      <w:r w:rsidRPr="003B7302">
        <w:rPr>
          <w:rStyle w:val="hps"/>
          <w:rFonts w:ascii="Calibri" w:hAnsi="Calibri"/>
          <w:sz w:val="22"/>
          <w:szCs w:val="22"/>
        </w:rPr>
        <w:t>niezbędne</w:t>
      </w:r>
      <w:r w:rsidRPr="003B7302">
        <w:rPr>
          <w:rFonts w:ascii="Calibri" w:hAnsi="Calibri"/>
          <w:sz w:val="22"/>
          <w:szCs w:val="22"/>
        </w:rPr>
        <w:t xml:space="preserve"> </w:t>
      </w:r>
      <w:r w:rsidRPr="003B7302">
        <w:rPr>
          <w:rStyle w:val="hps"/>
          <w:rFonts w:ascii="Calibri" w:hAnsi="Calibri"/>
          <w:sz w:val="22"/>
          <w:szCs w:val="22"/>
        </w:rPr>
        <w:t>formularze</w:t>
      </w:r>
      <w:r w:rsidRPr="003B7302">
        <w:rPr>
          <w:rFonts w:ascii="Calibri" w:hAnsi="Calibri"/>
          <w:sz w:val="22"/>
          <w:szCs w:val="22"/>
        </w:rPr>
        <w:t xml:space="preserve"> </w:t>
      </w:r>
      <w:r w:rsidRPr="003B7302">
        <w:rPr>
          <w:rStyle w:val="hps"/>
          <w:rFonts w:ascii="Calibri" w:hAnsi="Calibri"/>
          <w:sz w:val="22"/>
          <w:szCs w:val="22"/>
        </w:rPr>
        <w:t>i przewodniki</w:t>
      </w:r>
      <w:r w:rsidRPr="003B7302">
        <w:rPr>
          <w:rFonts w:ascii="Calibri" w:hAnsi="Calibri"/>
          <w:sz w:val="22"/>
          <w:szCs w:val="22"/>
        </w:rPr>
        <w:t xml:space="preserve"> </w:t>
      </w:r>
      <w:r w:rsidRPr="003B7302">
        <w:rPr>
          <w:rFonts w:ascii="Calibri" w:hAnsi="Calibri"/>
          <w:sz w:val="22"/>
          <w:szCs w:val="22"/>
        </w:rPr>
        <w:br/>
      </w:r>
      <w:r w:rsidRPr="003B7302">
        <w:rPr>
          <w:rStyle w:val="hps"/>
          <w:rFonts w:ascii="Calibri" w:hAnsi="Calibri"/>
          <w:sz w:val="22"/>
          <w:szCs w:val="22"/>
        </w:rPr>
        <w:t>do sporządzenia i</w:t>
      </w:r>
      <w:r w:rsidRPr="003B7302">
        <w:rPr>
          <w:rFonts w:ascii="Calibri" w:hAnsi="Calibri"/>
          <w:sz w:val="22"/>
          <w:szCs w:val="22"/>
        </w:rPr>
        <w:t xml:space="preserve"> </w:t>
      </w:r>
      <w:r w:rsidRPr="003B7302">
        <w:rPr>
          <w:rStyle w:val="hps"/>
          <w:rFonts w:ascii="Calibri" w:hAnsi="Calibri"/>
          <w:sz w:val="22"/>
          <w:szCs w:val="22"/>
        </w:rPr>
        <w:t xml:space="preserve">złożenia wniosku: </w:t>
      </w:r>
      <w:r w:rsidRPr="003B7302">
        <w:rPr>
          <w:rStyle w:val="hps"/>
          <w:rFonts w:ascii="Calibri" w:hAnsi="Calibri"/>
          <w:sz w:val="22"/>
          <w:szCs w:val="22"/>
        </w:rPr>
        <w:br/>
      </w:r>
      <w:hyperlink r:id="rId14" w:history="1">
        <w:r w:rsidRPr="003B7302">
          <w:rPr>
            <w:rStyle w:val="Hyperlink"/>
            <w:rFonts w:ascii="Calibri" w:hAnsi="Calibri"/>
            <w:sz w:val="22"/>
            <w:szCs w:val="22"/>
          </w:rPr>
          <w:t>http://ec.europa.eu/energy/intelligent/getting-funds/index_en.htm</w:t>
        </w:r>
      </w:hyperlink>
    </w:p>
    <w:p w:rsidR="003B7302" w:rsidRPr="003B7302" w:rsidRDefault="003B7302" w:rsidP="003B7302">
      <w:pPr>
        <w:pStyle w:val="NormalWeb"/>
        <w:numPr>
          <w:ilvl w:val="0"/>
          <w:numId w:val="14"/>
        </w:numPr>
        <w:spacing w:before="100" w:beforeAutospacing="1"/>
        <w:rPr>
          <w:rStyle w:val="hps"/>
          <w:rFonts w:ascii="Calibri" w:hAnsi="Calibri"/>
          <w:sz w:val="22"/>
          <w:szCs w:val="22"/>
        </w:rPr>
      </w:pPr>
      <w:r w:rsidRPr="003B7302">
        <w:rPr>
          <w:rStyle w:val="hps"/>
          <w:rFonts w:ascii="Calibri" w:hAnsi="Calibri"/>
          <w:sz w:val="22"/>
          <w:szCs w:val="22"/>
        </w:rPr>
        <w:t>Odpowiedzi na</w:t>
      </w:r>
      <w:r w:rsidRPr="003B7302">
        <w:rPr>
          <w:rFonts w:ascii="Calibri" w:hAnsi="Calibri"/>
          <w:sz w:val="22"/>
          <w:szCs w:val="22"/>
        </w:rPr>
        <w:t xml:space="preserve"> </w:t>
      </w:r>
      <w:r w:rsidRPr="003B7302">
        <w:rPr>
          <w:rStyle w:val="hps"/>
          <w:rFonts w:ascii="Calibri" w:hAnsi="Calibri"/>
          <w:sz w:val="22"/>
          <w:szCs w:val="22"/>
        </w:rPr>
        <w:t>pytania dotyczące</w:t>
      </w:r>
      <w:r w:rsidRPr="003B7302">
        <w:rPr>
          <w:rFonts w:ascii="Calibri" w:hAnsi="Calibri"/>
          <w:sz w:val="22"/>
          <w:szCs w:val="22"/>
        </w:rPr>
        <w:t xml:space="preserve"> </w:t>
      </w:r>
      <w:r w:rsidRPr="003B7302">
        <w:rPr>
          <w:rStyle w:val="hps"/>
          <w:rFonts w:ascii="Calibri" w:hAnsi="Calibri"/>
          <w:sz w:val="22"/>
          <w:szCs w:val="22"/>
        </w:rPr>
        <w:t>naboru</w:t>
      </w:r>
      <w:r w:rsidRPr="003B7302">
        <w:rPr>
          <w:rFonts w:ascii="Calibri" w:hAnsi="Calibri"/>
          <w:sz w:val="22"/>
          <w:szCs w:val="22"/>
        </w:rPr>
        <w:t xml:space="preserve"> </w:t>
      </w:r>
      <w:r w:rsidRPr="003B7302">
        <w:rPr>
          <w:rStyle w:val="hps"/>
          <w:rFonts w:ascii="Calibri" w:hAnsi="Calibri"/>
          <w:sz w:val="22"/>
          <w:szCs w:val="22"/>
        </w:rPr>
        <w:t>poprzez</w:t>
      </w:r>
      <w:r w:rsidRPr="003B7302">
        <w:rPr>
          <w:rFonts w:ascii="Calibri" w:hAnsi="Calibri"/>
          <w:sz w:val="22"/>
          <w:szCs w:val="22"/>
        </w:rPr>
        <w:t xml:space="preserve"> </w:t>
      </w:r>
      <w:r w:rsidRPr="003B7302">
        <w:rPr>
          <w:rStyle w:val="hps"/>
          <w:rFonts w:ascii="Calibri" w:hAnsi="Calibri"/>
          <w:sz w:val="22"/>
          <w:szCs w:val="22"/>
        </w:rPr>
        <w:t>formularz kontaktowy na stronie IEE:</w:t>
      </w:r>
      <w:r w:rsidRPr="003B7302">
        <w:rPr>
          <w:rStyle w:val="hps"/>
          <w:rFonts w:ascii="Calibri" w:hAnsi="Calibri"/>
          <w:sz w:val="22"/>
          <w:szCs w:val="22"/>
        </w:rPr>
        <w:br/>
      </w:r>
      <w:hyperlink r:id="rId15" w:history="1">
        <w:r w:rsidRPr="003B7302">
          <w:rPr>
            <w:rStyle w:val="Hyperlink"/>
            <w:rFonts w:ascii="Calibri" w:hAnsi="Calibri"/>
            <w:sz w:val="22"/>
            <w:szCs w:val="22"/>
          </w:rPr>
          <w:t>http://ec.europa.eu/energy/intelligent/contact/index_en.htm</w:t>
        </w:r>
      </w:hyperlink>
    </w:p>
    <w:p w:rsidR="003B7302" w:rsidRPr="003B7302" w:rsidRDefault="003B7302" w:rsidP="003B7302">
      <w:pPr>
        <w:pStyle w:val="NormalWeb"/>
        <w:numPr>
          <w:ilvl w:val="0"/>
          <w:numId w:val="14"/>
        </w:numPr>
        <w:spacing w:before="100" w:beforeAutospacing="1"/>
        <w:rPr>
          <w:rFonts w:ascii="Calibri" w:hAnsi="Calibri"/>
          <w:sz w:val="22"/>
          <w:szCs w:val="22"/>
        </w:rPr>
      </w:pPr>
      <w:r w:rsidRPr="003B7302">
        <w:rPr>
          <w:rStyle w:val="hps"/>
          <w:rFonts w:ascii="Calibri" w:hAnsi="Calibri"/>
          <w:sz w:val="22"/>
          <w:szCs w:val="22"/>
        </w:rPr>
        <w:t>Sprawdzenie</w:t>
      </w:r>
      <w:r w:rsidRPr="003B7302">
        <w:rPr>
          <w:rFonts w:ascii="Calibri" w:hAnsi="Calibri"/>
          <w:sz w:val="22"/>
          <w:szCs w:val="22"/>
        </w:rPr>
        <w:t xml:space="preserve"> </w:t>
      </w:r>
      <w:r w:rsidRPr="003B7302">
        <w:rPr>
          <w:rStyle w:val="hps"/>
          <w:rFonts w:ascii="Calibri" w:hAnsi="Calibri"/>
          <w:sz w:val="22"/>
          <w:szCs w:val="22"/>
        </w:rPr>
        <w:t>pomysłu</w:t>
      </w:r>
      <w:r w:rsidRPr="003B7302">
        <w:rPr>
          <w:rFonts w:ascii="Calibri" w:hAnsi="Calibri"/>
          <w:sz w:val="22"/>
          <w:szCs w:val="22"/>
        </w:rPr>
        <w:t xml:space="preserve"> </w:t>
      </w:r>
      <w:r w:rsidRPr="003B7302">
        <w:rPr>
          <w:rStyle w:val="hps"/>
          <w:rFonts w:ascii="Calibri" w:hAnsi="Calibri"/>
          <w:sz w:val="22"/>
          <w:szCs w:val="22"/>
        </w:rPr>
        <w:t xml:space="preserve">na projekt przez pracowników </w:t>
      </w:r>
      <w:r w:rsidRPr="003B7302">
        <w:rPr>
          <w:rStyle w:val="st"/>
          <w:rFonts w:ascii="Calibri" w:hAnsi="Calibri"/>
          <w:sz w:val="22"/>
          <w:szCs w:val="22"/>
        </w:rPr>
        <w:t>Agencji Wykonawczej ds. Konkurencyjności i Innowacyjności (</w:t>
      </w:r>
      <w:r w:rsidRPr="003B7302">
        <w:rPr>
          <w:rStyle w:val="Emphasis"/>
          <w:rFonts w:ascii="Calibri" w:hAnsi="Calibri"/>
          <w:sz w:val="22"/>
          <w:szCs w:val="22"/>
        </w:rPr>
        <w:t>EACI</w:t>
      </w:r>
      <w:r w:rsidRPr="003B7302">
        <w:rPr>
          <w:rStyle w:val="st"/>
          <w:rFonts w:ascii="Calibri" w:hAnsi="Calibri"/>
          <w:sz w:val="22"/>
          <w:szCs w:val="22"/>
        </w:rPr>
        <w:t>)</w:t>
      </w:r>
      <w:r w:rsidRPr="003B7302">
        <w:rPr>
          <w:rStyle w:val="hps"/>
          <w:rFonts w:ascii="Calibri" w:hAnsi="Calibri"/>
          <w:sz w:val="22"/>
          <w:szCs w:val="22"/>
        </w:rPr>
        <w:t xml:space="preserve"> </w:t>
      </w:r>
      <w:r w:rsidRPr="003B7302">
        <w:rPr>
          <w:rFonts w:ascii="Calibri" w:hAnsi="Calibri"/>
          <w:sz w:val="22"/>
          <w:szCs w:val="22"/>
        </w:rPr>
        <w:t xml:space="preserve">– zgłoszenia do 30 marca b.r. Informacje na stronie: </w:t>
      </w:r>
      <w:hyperlink r:id="rId16" w:history="1">
        <w:r w:rsidRPr="003B7302">
          <w:rPr>
            <w:rStyle w:val="Hyperlink"/>
            <w:rFonts w:ascii="Calibri" w:hAnsi="Calibri"/>
            <w:sz w:val="22"/>
            <w:szCs w:val="22"/>
          </w:rPr>
          <w:t>http://ec.europa.eu/energy/intelligent/files/call_for_proposals/doc/check_your-project-idea-with-the-eaci-final_en.pdf</w:t>
        </w:r>
      </w:hyperlink>
    </w:p>
    <w:p w:rsidR="003B7302" w:rsidRPr="003B7302" w:rsidRDefault="003B7302" w:rsidP="003B7302">
      <w:pPr>
        <w:pStyle w:val="ListParagraph"/>
        <w:numPr>
          <w:ilvl w:val="0"/>
          <w:numId w:val="14"/>
        </w:numPr>
        <w:spacing w:line="240" w:lineRule="auto"/>
        <w:rPr>
          <w:lang w:val="pl-PL"/>
        </w:rPr>
      </w:pPr>
      <w:r w:rsidRPr="003B7302">
        <w:rPr>
          <w:rStyle w:val="hps"/>
          <w:lang w:val="pl-PL"/>
        </w:rPr>
        <w:t>Prezentacja: Inteligentna Energia dla Europy. Ubieganie się o</w:t>
      </w:r>
      <w:r w:rsidRPr="003B7302">
        <w:rPr>
          <w:lang w:val="pl-PL"/>
        </w:rPr>
        <w:t xml:space="preserve"> </w:t>
      </w:r>
      <w:r w:rsidRPr="003B7302">
        <w:rPr>
          <w:rStyle w:val="hps"/>
          <w:lang w:val="pl-PL"/>
        </w:rPr>
        <w:t>dofinansowanie -na czym się skupić</w:t>
      </w:r>
      <w:r w:rsidRPr="003B7302">
        <w:rPr>
          <w:lang w:val="pl-PL"/>
        </w:rPr>
        <w:t>?</w:t>
      </w:r>
    </w:p>
    <w:p w:rsidR="003B7302" w:rsidRPr="003B7302" w:rsidRDefault="00EF7A06" w:rsidP="003B7302">
      <w:pPr>
        <w:pStyle w:val="ListParagraph"/>
        <w:spacing w:line="240" w:lineRule="auto"/>
        <w:rPr>
          <w:lang w:val="pl-PL"/>
        </w:rPr>
      </w:pPr>
      <w:hyperlink r:id="rId17" w:history="1">
        <w:r w:rsidR="003B7302" w:rsidRPr="003B7302">
          <w:rPr>
            <w:rStyle w:val="Hyperlink"/>
            <w:lang w:val="pl-PL"/>
          </w:rPr>
          <w:t>http://ec.europa.eu/energy/intelligent/files/events/doc/infoday12/gillett_berrutto.pdf</w:t>
        </w:r>
      </w:hyperlink>
    </w:p>
    <w:p w:rsidR="003B7302" w:rsidRPr="003B7302" w:rsidRDefault="003B7302" w:rsidP="003B7302">
      <w:pPr>
        <w:pStyle w:val="ListParagraph"/>
        <w:numPr>
          <w:ilvl w:val="0"/>
          <w:numId w:val="14"/>
        </w:numPr>
        <w:spacing w:line="240" w:lineRule="auto"/>
        <w:rPr>
          <w:lang w:val="pl-PL"/>
        </w:rPr>
      </w:pPr>
      <w:r w:rsidRPr="003B7302">
        <w:rPr>
          <w:lang w:val="pl-PL"/>
        </w:rPr>
        <w:t xml:space="preserve">Przykład </w:t>
      </w:r>
      <w:r w:rsidRPr="003B7302">
        <w:rPr>
          <w:rStyle w:val="hps"/>
          <w:lang w:val="pl-PL"/>
        </w:rPr>
        <w:t>projektu</w:t>
      </w:r>
      <w:r w:rsidRPr="003B7302">
        <w:rPr>
          <w:lang w:val="pl-PL"/>
        </w:rPr>
        <w:t xml:space="preserve"> Norymberskiej </w:t>
      </w:r>
      <w:r w:rsidRPr="003B7302">
        <w:rPr>
          <w:rStyle w:val="hps"/>
          <w:lang w:val="pl-PL"/>
        </w:rPr>
        <w:t>Izby</w:t>
      </w:r>
      <w:r w:rsidRPr="003B7302">
        <w:rPr>
          <w:lang w:val="pl-PL"/>
        </w:rPr>
        <w:t xml:space="preserve"> </w:t>
      </w:r>
      <w:r w:rsidRPr="003B7302">
        <w:rPr>
          <w:rStyle w:val="hps"/>
          <w:lang w:val="pl-PL"/>
        </w:rPr>
        <w:t>Przemysłowo-Handlowej</w:t>
      </w:r>
      <w:r w:rsidRPr="003B7302">
        <w:rPr>
          <w:lang w:val="pl-PL"/>
        </w:rPr>
        <w:t xml:space="preserve">, </w:t>
      </w:r>
      <w:r w:rsidRPr="003B7302">
        <w:rPr>
          <w:rStyle w:val="hps"/>
          <w:lang w:val="pl-PL"/>
        </w:rPr>
        <w:t xml:space="preserve">EUREM.NET, </w:t>
      </w:r>
      <w:r w:rsidRPr="003B7302">
        <w:rPr>
          <w:lang w:val="pl-PL"/>
        </w:rPr>
        <w:t xml:space="preserve">finansowanego przez IEE </w:t>
      </w:r>
    </w:p>
    <w:p w:rsidR="003B7302" w:rsidRPr="003B7302" w:rsidRDefault="00EF7A06" w:rsidP="003B7302">
      <w:pPr>
        <w:pStyle w:val="ListParagraph"/>
        <w:spacing w:line="240" w:lineRule="auto"/>
        <w:rPr>
          <w:lang w:val="pl-PL"/>
        </w:rPr>
      </w:pPr>
      <w:hyperlink r:id="rId18" w:history="1">
        <w:r w:rsidR="003B7302" w:rsidRPr="003B7302">
          <w:rPr>
            <w:rStyle w:val="Hyperlink"/>
            <w:lang w:val="pl-PL"/>
          </w:rPr>
          <w:t>http://ec.europa.eu/energy/intelligent/files/events/doc/infoday12/robert_schmidt.pdf</w:t>
        </w:r>
      </w:hyperlink>
    </w:p>
    <w:p w:rsidR="003B7302" w:rsidRPr="003B7302" w:rsidRDefault="003B7302" w:rsidP="003B7302">
      <w:pPr>
        <w:pStyle w:val="ListParagraph"/>
        <w:numPr>
          <w:ilvl w:val="0"/>
          <w:numId w:val="14"/>
        </w:numPr>
        <w:spacing w:line="240" w:lineRule="auto"/>
        <w:rPr>
          <w:rStyle w:val="shorttext"/>
          <w:lang w:val="pl-PL"/>
        </w:rPr>
      </w:pPr>
      <w:r w:rsidRPr="003B7302">
        <w:rPr>
          <w:rStyle w:val="hps"/>
          <w:lang w:val="pl-PL"/>
        </w:rPr>
        <w:t>Ubieganie się o</w:t>
      </w:r>
      <w:r w:rsidRPr="003B7302">
        <w:rPr>
          <w:rStyle w:val="shorttext"/>
          <w:lang w:val="pl-PL"/>
        </w:rPr>
        <w:t xml:space="preserve"> </w:t>
      </w:r>
      <w:r w:rsidRPr="003B7302">
        <w:rPr>
          <w:rStyle w:val="hps"/>
          <w:lang w:val="pl-PL"/>
        </w:rPr>
        <w:t>finansowanie</w:t>
      </w:r>
      <w:r w:rsidRPr="003B7302">
        <w:rPr>
          <w:rStyle w:val="shorttext"/>
          <w:lang w:val="pl-PL"/>
        </w:rPr>
        <w:t xml:space="preserve"> </w:t>
      </w:r>
      <w:r w:rsidRPr="003B7302">
        <w:rPr>
          <w:rStyle w:val="hps"/>
          <w:lang w:val="pl-PL"/>
        </w:rPr>
        <w:t>IEE</w:t>
      </w:r>
      <w:r w:rsidRPr="003B7302">
        <w:rPr>
          <w:rStyle w:val="shorttext"/>
          <w:lang w:val="pl-PL"/>
        </w:rPr>
        <w:t xml:space="preserve">: </w:t>
      </w:r>
      <w:r w:rsidRPr="003B7302">
        <w:rPr>
          <w:rStyle w:val="hps"/>
          <w:lang w:val="pl-PL"/>
        </w:rPr>
        <w:t>jak to działa</w:t>
      </w:r>
      <w:r w:rsidRPr="003B7302">
        <w:rPr>
          <w:rStyle w:val="shorttext"/>
          <w:lang w:val="pl-PL"/>
        </w:rPr>
        <w:t>?</w:t>
      </w:r>
    </w:p>
    <w:p w:rsidR="003B7302" w:rsidRPr="003B7302" w:rsidRDefault="00EF7A06" w:rsidP="003B7302">
      <w:pPr>
        <w:pStyle w:val="ListParagraph"/>
        <w:spacing w:line="240" w:lineRule="auto"/>
        <w:rPr>
          <w:rStyle w:val="shorttext"/>
          <w:lang w:val="pl-PL"/>
        </w:rPr>
      </w:pPr>
      <w:hyperlink r:id="rId19" w:history="1">
        <w:r w:rsidR="003B7302" w:rsidRPr="003B7302">
          <w:rPr>
            <w:rStyle w:val="Hyperlink"/>
            <w:lang w:val="pl-PL"/>
          </w:rPr>
          <w:t>http://ec.europa.eu/energy/intelligent/files/events/doc/infoday12/jahn_schmid.pdf</w:t>
        </w:r>
      </w:hyperlink>
    </w:p>
    <w:p w:rsidR="003B7302" w:rsidRPr="003B7302" w:rsidRDefault="003B7302" w:rsidP="003B7302">
      <w:pPr>
        <w:pStyle w:val="ListParagraph"/>
        <w:numPr>
          <w:ilvl w:val="0"/>
          <w:numId w:val="14"/>
        </w:numPr>
        <w:spacing w:line="240" w:lineRule="auto"/>
        <w:rPr>
          <w:rStyle w:val="shorttext"/>
          <w:lang w:val="pl-PL"/>
        </w:rPr>
      </w:pPr>
      <w:r w:rsidRPr="003B7302">
        <w:rPr>
          <w:rStyle w:val="hps"/>
          <w:lang w:val="pl-PL"/>
        </w:rPr>
        <w:t>Program</w:t>
      </w:r>
      <w:r w:rsidRPr="003B7302">
        <w:rPr>
          <w:lang w:val="pl-PL"/>
        </w:rPr>
        <w:t xml:space="preserve"> </w:t>
      </w:r>
      <w:r w:rsidRPr="003B7302">
        <w:rPr>
          <w:rStyle w:val="hps"/>
          <w:lang w:val="pl-PL"/>
        </w:rPr>
        <w:t>Inteligentna Energia dla Europy w kontekście</w:t>
      </w:r>
      <w:r w:rsidRPr="003B7302">
        <w:rPr>
          <w:lang w:val="pl-PL"/>
        </w:rPr>
        <w:t xml:space="preserve"> </w:t>
      </w:r>
      <w:r w:rsidRPr="003B7302">
        <w:rPr>
          <w:rStyle w:val="hps"/>
          <w:lang w:val="pl-PL"/>
        </w:rPr>
        <w:t>polityki</w:t>
      </w:r>
      <w:r w:rsidRPr="003B7302">
        <w:rPr>
          <w:lang w:val="pl-PL"/>
        </w:rPr>
        <w:t xml:space="preserve"> </w:t>
      </w:r>
      <w:r w:rsidRPr="003B7302">
        <w:rPr>
          <w:rStyle w:val="hps"/>
          <w:lang w:val="pl-PL"/>
        </w:rPr>
        <w:t>energetycznej</w:t>
      </w:r>
      <w:r w:rsidRPr="003B7302">
        <w:rPr>
          <w:lang w:val="pl-PL"/>
        </w:rPr>
        <w:t xml:space="preserve"> </w:t>
      </w:r>
      <w:r w:rsidRPr="003B7302">
        <w:rPr>
          <w:rStyle w:val="hps"/>
          <w:lang w:val="pl-PL"/>
        </w:rPr>
        <w:t>UE</w:t>
      </w:r>
    </w:p>
    <w:p w:rsidR="003B7302" w:rsidRPr="003B7302" w:rsidRDefault="00EF7A06" w:rsidP="003B7302">
      <w:pPr>
        <w:pStyle w:val="ListParagraph"/>
        <w:spacing w:line="240" w:lineRule="auto"/>
        <w:rPr>
          <w:rStyle w:val="shorttext"/>
          <w:lang w:val="pl-PL"/>
        </w:rPr>
      </w:pPr>
      <w:hyperlink r:id="rId20" w:history="1">
        <w:r w:rsidR="003B7302" w:rsidRPr="003B7302">
          <w:rPr>
            <w:rStyle w:val="Hyperlink"/>
            <w:lang w:val="pl-PL"/>
          </w:rPr>
          <w:t>http://ec.europa.eu/energy/intelligent/files/events/doc/infoday12/paul_hodson.pdf</w:t>
        </w:r>
      </w:hyperlink>
    </w:p>
    <w:p w:rsidR="003B7302" w:rsidRPr="003B7302" w:rsidRDefault="003B7302" w:rsidP="003B7302">
      <w:pPr>
        <w:pStyle w:val="ListParagraph"/>
        <w:numPr>
          <w:ilvl w:val="0"/>
          <w:numId w:val="14"/>
        </w:numPr>
        <w:spacing w:line="240" w:lineRule="auto"/>
        <w:rPr>
          <w:lang w:val="pl-PL"/>
        </w:rPr>
      </w:pPr>
      <w:r w:rsidRPr="003B7302">
        <w:rPr>
          <w:lang w:val="pl-PL"/>
        </w:rPr>
        <w:t>Prezentacje z warsztatów tematycznych</w:t>
      </w:r>
    </w:p>
    <w:p w:rsidR="003B7302" w:rsidRPr="003B7302" w:rsidRDefault="00EF7A06" w:rsidP="003B7302">
      <w:pPr>
        <w:pStyle w:val="ListParagraph"/>
        <w:spacing w:line="240" w:lineRule="auto"/>
        <w:rPr>
          <w:lang w:val="pl-PL"/>
        </w:rPr>
      </w:pPr>
      <w:hyperlink r:id="rId21" w:history="1">
        <w:r w:rsidR="003B7302" w:rsidRPr="003B7302">
          <w:rPr>
            <w:rStyle w:val="Hyperlink"/>
            <w:lang w:val="pl-PL"/>
          </w:rPr>
          <w:t>http://ec.europa.eu/energy/intelligent/events/2012/european-info-day_en.htm</w:t>
        </w:r>
      </w:hyperlink>
    </w:p>
    <w:p w:rsidR="003B7302" w:rsidRPr="00C413D1" w:rsidRDefault="003B7302" w:rsidP="003B7302">
      <w:pPr>
        <w:pStyle w:val="ListParagraph"/>
        <w:spacing w:line="240" w:lineRule="auto"/>
        <w:rPr>
          <w:b/>
          <w:lang w:val="pl-PL"/>
        </w:rPr>
      </w:pPr>
    </w:p>
    <w:p w:rsidR="003B7302" w:rsidRPr="00C413D1" w:rsidRDefault="003B7302" w:rsidP="003B7302">
      <w:pPr>
        <w:pStyle w:val="ListParagraph"/>
        <w:spacing w:line="240" w:lineRule="auto"/>
        <w:rPr>
          <w:b/>
          <w:lang w:val="pl-PL"/>
        </w:rPr>
      </w:pPr>
    </w:p>
    <w:p w:rsidR="003B7302" w:rsidRPr="00C413D1" w:rsidRDefault="003B7302" w:rsidP="003B7302">
      <w:pPr>
        <w:pStyle w:val="ListParagraph"/>
        <w:spacing w:line="240" w:lineRule="auto"/>
        <w:rPr>
          <w:b/>
          <w:lang w:val="pl-PL"/>
        </w:rPr>
      </w:pPr>
    </w:p>
    <w:p w:rsidR="003B7302" w:rsidRPr="00C413D1" w:rsidRDefault="003B7302" w:rsidP="003B7302">
      <w:pPr>
        <w:rPr>
          <w:rFonts w:ascii="Calibri" w:hAnsi="Calibri"/>
          <w:b/>
          <w:sz w:val="22"/>
          <w:szCs w:val="22"/>
        </w:rPr>
      </w:pPr>
    </w:p>
    <w:p w:rsidR="003B7302" w:rsidRPr="00C413D1" w:rsidRDefault="003B7302" w:rsidP="003B7302">
      <w:pPr>
        <w:rPr>
          <w:rFonts w:ascii="Calibri" w:hAnsi="Calibri"/>
          <w:b/>
          <w:sz w:val="22"/>
          <w:szCs w:val="22"/>
        </w:rPr>
      </w:pPr>
    </w:p>
    <w:p w:rsidR="003B7302" w:rsidRPr="00C413D1" w:rsidRDefault="003B7302" w:rsidP="003B7302">
      <w:pPr>
        <w:ind w:left="708" w:firstLine="708"/>
        <w:rPr>
          <w:rFonts w:ascii="Calibri" w:hAnsi="Calibri"/>
          <w:sz w:val="22"/>
          <w:szCs w:val="22"/>
        </w:rPr>
      </w:pPr>
    </w:p>
    <w:p w:rsidR="003B7302" w:rsidRPr="00C413D1" w:rsidRDefault="003B7302" w:rsidP="003B730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TE4C49AD0t00"/>
          <w:sz w:val="22"/>
          <w:szCs w:val="22"/>
        </w:rPr>
      </w:pPr>
      <w:r w:rsidRPr="00C413D1">
        <w:rPr>
          <w:rFonts w:ascii="Calibri" w:hAnsi="Calibri"/>
          <w:sz w:val="22"/>
          <w:szCs w:val="22"/>
        </w:rPr>
        <w:tab/>
      </w:r>
      <w:r w:rsidRPr="00C413D1">
        <w:rPr>
          <w:rFonts w:ascii="Calibri" w:hAnsi="Calibri"/>
          <w:sz w:val="22"/>
          <w:szCs w:val="22"/>
        </w:rPr>
        <w:tab/>
      </w:r>
      <w:r w:rsidRPr="00C413D1">
        <w:rPr>
          <w:rFonts w:ascii="Calibri" w:hAnsi="Calibri"/>
          <w:sz w:val="22"/>
          <w:szCs w:val="22"/>
        </w:rPr>
        <w:tab/>
      </w:r>
      <w:r w:rsidRPr="00C413D1">
        <w:rPr>
          <w:rFonts w:ascii="Calibri" w:hAnsi="Calibri"/>
          <w:sz w:val="22"/>
          <w:szCs w:val="22"/>
        </w:rPr>
        <w:tab/>
      </w:r>
      <w:r w:rsidRPr="00C413D1">
        <w:rPr>
          <w:rFonts w:ascii="Calibri" w:hAnsi="Calibri"/>
          <w:sz w:val="22"/>
          <w:szCs w:val="22"/>
        </w:rPr>
        <w:tab/>
      </w:r>
      <w:r w:rsidRPr="00C413D1">
        <w:rPr>
          <w:rFonts w:ascii="Calibri" w:hAnsi="Calibri"/>
          <w:sz w:val="22"/>
          <w:szCs w:val="22"/>
        </w:rPr>
        <w:tab/>
      </w:r>
      <w:r w:rsidRPr="00C413D1">
        <w:rPr>
          <w:rFonts w:ascii="Calibri" w:hAnsi="Calibri"/>
          <w:sz w:val="22"/>
          <w:szCs w:val="22"/>
        </w:rPr>
        <w:tab/>
      </w:r>
    </w:p>
    <w:p w:rsidR="00A805A5" w:rsidRDefault="00A805A5"/>
    <w:p w:rsidR="00A805A5" w:rsidRPr="003B7302" w:rsidRDefault="003B7302">
      <w:pPr>
        <w:rPr>
          <w:rFonts w:asciiTheme="minorHAnsi" w:hAnsiTheme="minorHAnsi"/>
          <w:sz w:val="22"/>
          <w:szCs w:val="22"/>
        </w:rPr>
      </w:pPr>
      <w:r w:rsidRPr="003B7302">
        <w:rPr>
          <w:rFonts w:asciiTheme="minorHAnsi" w:hAnsiTheme="minorHAnsi"/>
          <w:sz w:val="22"/>
          <w:szCs w:val="22"/>
        </w:rPr>
        <w:lastRenderedPageBreak/>
        <w:t xml:space="preserve">W ramach Krajowego Punktu Kontaktowego Programu IEE  prowadzone są m.in. następujące działania: </w:t>
      </w:r>
    </w:p>
    <w:p w:rsidR="00EA54C3" w:rsidRPr="00C413D1" w:rsidRDefault="00560CD6" w:rsidP="00712B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drawing>
          <wp:inline distT="0" distB="0" distL="0" distR="0">
            <wp:extent cx="5734050" cy="6848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C3" w:rsidRPr="00C413D1" w:rsidRDefault="00EA54C3" w:rsidP="00712BF5">
      <w:pPr>
        <w:rPr>
          <w:rFonts w:ascii="Calibri" w:hAnsi="Calibri"/>
          <w:sz w:val="22"/>
          <w:szCs w:val="22"/>
        </w:rPr>
      </w:pPr>
    </w:p>
    <w:p w:rsidR="00EA54C3" w:rsidRPr="003B7302" w:rsidRDefault="003B7302" w:rsidP="00712B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Źródło: </w:t>
      </w:r>
      <w:r w:rsidRPr="003B7302">
        <w:rPr>
          <w:rFonts w:ascii="Calibri" w:hAnsi="Calibri"/>
          <w:sz w:val="22"/>
          <w:szCs w:val="22"/>
        </w:rPr>
        <w:t>http://cip.gov.pl/index.php?p=m&amp;idg=iee,84</w:t>
      </w:r>
    </w:p>
    <w:p w:rsidR="00EA54C3" w:rsidRPr="00C413D1" w:rsidRDefault="00EA54C3" w:rsidP="00712BF5">
      <w:pPr>
        <w:rPr>
          <w:rFonts w:ascii="Calibri" w:hAnsi="Calibri"/>
          <w:b/>
          <w:sz w:val="22"/>
          <w:szCs w:val="22"/>
        </w:rPr>
      </w:pPr>
    </w:p>
    <w:p w:rsidR="00EA54C3" w:rsidRPr="00C413D1" w:rsidRDefault="00EA54C3" w:rsidP="00712BF5">
      <w:pPr>
        <w:rPr>
          <w:rFonts w:ascii="Calibri" w:hAnsi="Calibri"/>
          <w:b/>
          <w:sz w:val="22"/>
          <w:szCs w:val="22"/>
        </w:rPr>
      </w:pPr>
    </w:p>
    <w:p w:rsidR="00EA54C3" w:rsidRPr="00C413D1" w:rsidRDefault="00EA54C3" w:rsidP="00650038">
      <w:pPr>
        <w:autoSpaceDE w:val="0"/>
        <w:autoSpaceDN w:val="0"/>
        <w:adjustRightInd w:val="0"/>
        <w:spacing w:line="360" w:lineRule="auto"/>
        <w:rPr>
          <w:rFonts w:ascii="Calibri" w:hAnsi="Calibri" w:cs="TTE4C49AD0t00"/>
          <w:sz w:val="22"/>
          <w:szCs w:val="22"/>
        </w:rPr>
      </w:pPr>
    </w:p>
    <w:sectPr w:rsidR="00EA54C3" w:rsidRPr="00C413D1" w:rsidSect="00AC1A49">
      <w:footerReference w:type="even" r:id="rId23"/>
      <w:footerReference w:type="default" r:id="rId24"/>
      <w:headerReference w:type="first" r:id="rId25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06" w:rsidRDefault="00EF7A06">
      <w:r>
        <w:separator/>
      </w:r>
    </w:p>
  </w:endnote>
  <w:endnote w:type="continuationSeparator" w:id="0">
    <w:p w:rsidR="00EF7A06" w:rsidRDefault="00EF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E4C49AD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C3" w:rsidRDefault="00A805A5" w:rsidP="00C102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54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4C3" w:rsidRDefault="00EA54C3" w:rsidP="00C102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C3" w:rsidRDefault="00A805A5" w:rsidP="00C102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54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829">
      <w:rPr>
        <w:rStyle w:val="PageNumber"/>
        <w:noProof/>
      </w:rPr>
      <w:t>6</w:t>
    </w:r>
    <w:r>
      <w:rPr>
        <w:rStyle w:val="PageNumber"/>
      </w:rPr>
      <w:fldChar w:fldCharType="end"/>
    </w:r>
  </w:p>
  <w:p w:rsidR="00EA54C3" w:rsidRDefault="00EA54C3" w:rsidP="00C102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06" w:rsidRDefault="00EF7A06">
      <w:r>
        <w:separator/>
      </w:r>
    </w:p>
  </w:footnote>
  <w:footnote w:type="continuationSeparator" w:id="0">
    <w:p w:rsidR="00EF7A06" w:rsidRDefault="00EF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Look w:val="01E0" w:firstRow="1" w:lastRow="1" w:firstColumn="1" w:lastColumn="1" w:noHBand="0" w:noVBand="0"/>
    </w:tblPr>
    <w:tblGrid>
      <w:gridCol w:w="1260"/>
      <w:gridCol w:w="8460"/>
    </w:tblGrid>
    <w:tr w:rsidR="00EA54C3" w:rsidTr="00E81BC5">
      <w:trPr>
        <w:trHeight w:val="1073"/>
      </w:trPr>
      <w:tc>
        <w:tcPr>
          <w:tcW w:w="1260" w:type="dxa"/>
          <w:tcBorders>
            <w:right w:val="single" w:sz="4" w:space="0" w:color="auto"/>
          </w:tcBorders>
        </w:tcPr>
        <w:p w:rsidR="00EA54C3" w:rsidRDefault="00560CD6">
          <w:pPr>
            <w:pStyle w:val="Header"/>
          </w:pPr>
          <w:r>
            <w:rPr>
              <w:rFonts w:ascii="Calibri" w:hAnsi="Calibri"/>
              <w:b/>
              <w:noProof/>
              <w:sz w:val="28"/>
              <w:szCs w:val="28"/>
              <w:lang w:val="en-US" w:eastAsia="en-US"/>
            </w:rPr>
            <w:drawing>
              <wp:inline distT="0" distB="0" distL="0" distR="0">
                <wp:extent cx="2009775" cy="704850"/>
                <wp:effectExtent l="19050" t="0" r="9525" b="0"/>
                <wp:docPr id="2" name="Picture 1" descr="Dolny Śląsk - logotyp, kolor (jpg-zip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lny Śląsk - logotyp, kolor (jpg-zip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tcBorders>
            <w:left w:val="single" w:sz="4" w:space="0" w:color="auto"/>
          </w:tcBorders>
        </w:tcPr>
        <w:p w:rsidR="00EA54C3" w:rsidRDefault="00EA54C3" w:rsidP="00404A5F">
          <w:pPr>
            <w:rPr>
              <w:rFonts w:ascii="Calibri" w:hAnsi="Calibri" w:cs="Arial"/>
              <w:b/>
              <w:bCs/>
            </w:rPr>
          </w:pPr>
          <w:r>
            <w:rPr>
              <w:rFonts w:ascii="Calibri" w:hAnsi="Calibri" w:cs="Arial"/>
              <w:b/>
              <w:bCs/>
              <w:sz w:val="22"/>
              <w:szCs w:val="22"/>
            </w:rPr>
            <w:t>URZĄD MARSZAŁKOWSKI WOJEWÓDZTWA DOLNOŚLĄSKIEGO</w:t>
          </w:r>
        </w:p>
        <w:p w:rsidR="00EA54C3" w:rsidRPr="00E61FED" w:rsidRDefault="00EA54C3" w:rsidP="00C6332C">
          <w:pPr>
            <w:pStyle w:val="Header"/>
            <w:tabs>
              <w:tab w:val="clear" w:pos="4536"/>
              <w:tab w:val="clear" w:pos="9072"/>
              <w:tab w:val="left" w:pos="4440"/>
            </w:tabs>
            <w:rPr>
              <w:rFonts w:ascii="Calibri" w:hAnsi="Calibri"/>
            </w:rPr>
          </w:pPr>
          <w:r w:rsidRPr="00E61FED">
            <w:rPr>
              <w:rFonts w:ascii="Calibri" w:hAnsi="Calibri" w:cs="Arial"/>
              <w:b/>
              <w:bCs/>
              <w:sz w:val="22"/>
              <w:szCs w:val="22"/>
            </w:rPr>
            <w:t>Regionalne Biuro Województwa Dolnośląskiego w Brukseli</w:t>
          </w:r>
        </w:p>
        <w:p w:rsidR="00EA54C3" w:rsidRPr="00E61FED" w:rsidRDefault="00EA54C3" w:rsidP="0091009B">
          <w:pPr>
            <w:pStyle w:val="Header"/>
            <w:tabs>
              <w:tab w:val="clear" w:pos="4536"/>
              <w:tab w:val="clear" w:pos="9072"/>
              <w:tab w:val="left" w:pos="4440"/>
            </w:tabs>
            <w:rPr>
              <w:rFonts w:ascii="Calibri" w:hAnsi="Calibri"/>
              <w:sz w:val="12"/>
              <w:szCs w:val="12"/>
            </w:rPr>
          </w:pPr>
        </w:p>
        <w:p w:rsidR="00EA54C3" w:rsidRPr="0091009B" w:rsidRDefault="00EA54C3" w:rsidP="0091009B">
          <w:pPr>
            <w:pStyle w:val="Header"/>
            <w:tabs>
              <w:tab w:val="clear" w:pos="4536"/>
              <w:tab w:val="clear" w:pos="9072"/>
              <w:tab w:val="left" w:pos="4440"/>
            </w:tabs>
            <w:rPr>
              <w:rFonts w:ascii="Calibri" w:hAnsi="Calibri"/>
              <w:sz w:val="20"/>
              <w:szCs w:val="20"/>
            </w:rPr>
          </w:pPr>
          <w:r w:rsidRPr="00A43AC1">
            <w:rPr>
              <w:rFonts w:ascii="Calibri" w:hAnsi="Calibri"/>
              <w:sz w:val="20"/>
              <w:szCs w:val="20"/>
            </w:rPr>
            <w:t>Avenue d’Auderghem 22-28, 1040 Bruksela</w:t>
          </w:r>
          <w:r>
            <w:rPr>
              <w:rFonts w:ascii="Calibri" w:hAnsi="Calibri"/>
              <w:sz w:val="20"/>
              <w:szCs w:val="20"/>
            </w:rPr>
            <w:t>, tel.</w:t>
          </w:r>
          <w:r w:rsidRPr="00A43AC1">
            <w:rPr>
              <w:rFonts w:ascii="Calibri" w:hAnsi="Calibri"/>
              <w:sz w:val="20"/>
              <w:szCs w:val="20"/>
            </w:rPr>
            <w:t xml:space="preserve"> +32 2 740 27 29</w:t>
          </w:r>
          <w:r>
            <w:rPr>
              <w:rFonts w:ascii="Calibri" w:hAnsi="Calibri"/>
              <w:sz w:val="20"/>
              <w:szCs w:val="20"/>
            </w:rPr>
            <w:t xml:space="preserve">, </w:t>
          </w:r>
          <w:r>
            <w:rPr>
              <w:rFonts w:ascii="Calibri" w:hAnsi="Calibri"/>
              <w:sz w:val="20"/>
              <w:szCs w:val="20"/>
              <w:lang w:val="it-IT"/>
            </w:rPr>
            <w:t xml:space="preserve"> </w:t>
          </w:r>
          <w:r w:rsidRPr="00A43AC1">
            <w:rPr>
              <w:rFonts w:ascii="Calibri" w:hAnsi="Calibri"/>
              <w:sz w:val="20"/>
              <w:szCs w:val="20"/>
              <w:lang w:val="it-IT"/>
            </w:rPr>
            <w:t>+32 488 243 998</w:t>
          </w:r>
        </w:p>
        <w:p w:rsidR="00EA54C3" w:rsidRPr="002E3A97" w:rsidRDefault="00EF7A06" w:rsidP="00404A5F">
          <w:pPr>
            <w:pStyle w:val="Header"/>
            <w:rPr>
              <w:rFonts w:ascii="Calibri" w:hAnsi="Calibri"/>
              <w:lang w:val="it-IT"/>
            </w:rPr>
          </w:pPr>
          <w:hyperlink r:id="rId2" w:history="1">
            <w:r w:rsidR="00EA54C3" w:rsidRPr="00A43AC1">
              <w:rPr>
                <w:rStyle w:val="Hyperlink"/>
                <w:rFonts w:ascii="Calibri" w:hAnsi="Calibri"/>
                <w:sz w:val="20"/>
                <w:szCs w:val="20"/>
                <w:lang w:val="it-IT"/>
              </w:rPr>
              <w:t>brussels@lowersilesia.pl</w:t>
            </w:r>
          </w:hyperlink>
        </w:p>
      </w:tc>
    </w:tr>
  </w:tbl>
  <w:p w:rsidR="00EA54C3" w:rsidRDefault="00EA5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F1D"/>
    <w:multiLevelType w:val="hybridMultilevel"/>
    <w:tmpl w:val="DFC04A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3205A"/>
    <w:multiLevelType w:val="hybridMultilevel"/>
    <w:tmpl w:val="BB08AC6A"/>
    <w:lvl w:ilvl="0" w:tplc="884C6806">
      <w:start w:val="1"/>
      <w:numFmt w:val="decimal"/>
      <w:lvlText w:val="Ad 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B5F76"/>
    <w:multiLevelType w:val="hybridMultilevel"/>
    <w:tmpl w:val="13B42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53382E"/>
    <w:multiLevelType w:val="multilevel"/>
    <w:tmpl w:val="DE88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4E3A92"/>
    <w:multiLevelType w:val="hybridMultilevel"/>
    <w:tmpl w:val="48287B2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930E9"/>
    <w:multiLevelType w:val="hybridMultilevel"/>
    <w:tmpl w:val="10109F4E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E6127CD"/>
    <w:multiLevelType w:val="hybridMultilevel"/>
    <w:tmpl w:val="478E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7D54"/>
    <w:multiLevelType w:val="hybridMultilevel"/>
    <w:tmpl w:val="E7428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A74C80"/>
    <w:multiLevelType w:val="hybridMultilevel"/>
    <w:tmpl w:val="8398C3C8"/>
    <w:lvl w:ilvl="0" w:tplc="0415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26DA33DC"/>
    <w:multiLevelType w:val="hybridMultilevel"/>
    <w:tmpl w:val="949A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34751"/>
    <w:multiLevelType w:val="hybridMultilevel"/>
    <w:tmpl w:val="8FFA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7447AF"/>
    <w:multiLevelType w:val="hybridMultilevel"/>
    <w:tmpl w:val="B836A1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405162"/>
    <w:multiLevelType w:val="multilevel"/>
    <w:tmpl w:val="C918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00805"/>
    <w:multiLevelType w:val="hybridMultilevel"/>
    <w:tmpl w:val="92BCA73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720968"/>
    <w:multiLevelType w:val="multilevel"/>
    <w:tmpl w:val="28FE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D18EC"/>
    <w:multiLevelType w:val="hybridMultilevel"/>
    <w:tmpl w:val="7BBE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577CD"/>
    <w:multiLevelType w:val="hybridMultilevel"/>
    <w:tmpl w:val="7AEE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A4161"/>
    <w:multiLevelType w:val="hybridMultilevel"/>
    <w:tmpl w:val="EB1069C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31A8F"/>
    <w:multiLevelType w:val="hybridMultilevel"/>
    <w:tmpl w:val="F664F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036F71"/>
    <w:multiLevelType w:val="hybridMultilevel"/>
    <w:tmpl w:val="EE1898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F603C"/>
    <w:multiLevelType w:val="hybridMultilevel"/>
    <w:tmpl w:val="30AE0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1F773D"/>
    <w:multiLevelType w:val="hybridMultilevel"/>
    <w:tmpl w:val="04D00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305824"/>
    <w:multiLevelType w:val="hybridMultilevel"/>
    <w:tmpl w:val="2D5A5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6951CC"/>
    <w:multiLevelType w:val="hybridMultilevel"/>
    <w:tmpl w:val="8D8808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8B657E"/>
    <w:multiLevelType w:val="multilevel"/>
    <w:tmpl w:val="E2B82B82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5">
    <w:nsid w:val="78286DA4"/>
    <w:multiLevelType w:val="hybridMultilevel"/>
    <w:tmpl w:val="173CDB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672ED4"/>
    <w:multiLevelType w:val="hybridMultilevel"/>
    <w:tmpl w:val="8312F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7"/>
  </w:num>
  <w:num w:numId="4">
    <w:abstractNumId w:val="8"/>
  </w:num>
  <w:num w:numId="5">
    <w:abstractNumId w:val="17"/>
  </w:num>
  <w:num w:numId="6">
    <w:abstractNumId w:val="19"/>
  </w:num>
  <w:num w:numId="7">
    <w:abstractNumId w:val="23"/>
  </w:num>
  <w:num w:numId="8">
    <w:abstractNumId w:val="18"/>
  </w:num>
  <w:num w:numId="9">
    <w:abstractNumId w:val="2"/>
  </w:num>
  <w:num w:numId="10">
    <w:abstractNumId w:val="4"/>
  </w:num>
  <w:num w:numId="11">
    <w:abstractNumId w:val="15"/>
  </w:num>
  <w:num w:numId="12">
    <w:abstractNumId w:val="12"/>
  </w:num>
  <w:num w:numId="13">
    <w:abstractNumId w:val="14"/>
  </w:num>
  <w:num w:numId="14">
    <w:abstractNumId w:val="16"/>
  </w:num>
  <w:num w:numId="15">
    <w:abstractNumId w:val="1"/>
  </w:num>
  <w:num w:numId="16">
    <w:abstractNumId w:val="21"/>
  </w:num>
  <w:num w:numId="17">
    <w:abstractNumId w:val="0"/>
  </w:num>
  <w:num w:numId="18">
    <w:abstractNumId w:val="11"/>
  </w:num>
  <w:num w:numId="19">
    <w:abstractNumId w:val="25"/>
  </w:num>
  <w:num w:numId="20">
    <w:abstractNumId w:val="6"/>
  </w:num>
  <w:num w:numId="21">
    <w:abstractNumId w:val="22"/>
  </w:num>
  <w:num w:numId="22">
    <w:abstractNumId w:val="10"/>
  </w:num>
  <w:num w:numId="23">
    <w:abstractNumId w:val="5"/>
  </w:num>
  <w:num w:numId="24">
    <w:abstractNumId w:val="13"/>
  </w:num>
  <w:num w:numId="25">
    <w:abstractNumId w:val="9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356"/>
    <w:rsid w:val="0001097E"/>
    <w:rsid w:val="00010F54"/>
    <w:rsid w:val="00015311"/>
    <w:rsid w:val="00045312"/>
    <w:rsid w:val="00070D3E"/>
    <w:rsid w:val="000755B2"/>
    <w:rsid w:val="00084A7A"/>
    <w:rsid w:val="000B3BD6"/>
    <w:rsid w:val="000C16BA"/>
    <w:rsid w:val="000D3845"/>
    <w:rsid w:val="000F0578"/>
    <w:rsid w:val="001165DB"/>
    <w:rsid w:val="0012019C"/>
    <w:rsid w:val="00162206"/>
    <w:rsid w:val="001710BC"/>
    <w:rsid w:val="00171D93"/>
    <w:rsid w:val="001B2E58"/>
    <w:rsid w:val="001C5181"/>
    <w:rsid w:val="001D02F1"/>
    <w:rsid w:val="001D0A0A"/>
    <w:rsid w:val="002032AB"/>
    <w:rsid w:val="00204F2C"/>
    <w:rsid w:val="002075BB"/>
    <w:rsid w:val="00211ADB"/>
    <w:rsid w:val="00217850"/>
    <w:rsid w:val="00226C65"/>
    <w:rsid w:val="00241A88"/>
    <w:rsid w:val="0025056D"/>
    <w:rsid w:val="002520A5"/>
    <w:rsid w:val="002717C9"/>
    <w:rsid w:val="002729D0"/>
    <w:rsid w:val="00282391"/>
    <w:rsid w:val="002873C8"/>
    <w:rsid w:val="002919D7"/>
    <w:rsid w:val="00291A1A"/>
    <w:rsid w:val="002A20AA"/>
    <w:rsid w:val="002A38E6"/>
    <w:rsid w:val="002A6356"/>
    <w:rsid w:val="002C756D"/>
    <w:rsid w:val="002D6ABE"/>
    <w:rsid w:val="002D799B"/>
    <w:rsid w:val="002E3A97"/>
    <w:rsid w:val="002E6055"/>
    <w:rsid w:val="00301A1F"/>
    <w:rsid w:val="00310F5B"/>
    <w:rsid w:val="003152CF"/>
    <w:rsid w:val="0032238A"/>
    <w:rsid w:val="00347EA3"/>
    <w:rsid w:val="00360F48"/>
    <w:rsid w:val="0036196D"/>
    <w:rsid w:val="00365325"/>
    <w:rsid w:val="0037253E"/>
    <w:rsid w:val="00392FA6"/>
    <w:rsid w:val="003A4FC1"/>
    <w:rsid w:val="003B7302"/>
    <w:rsid w:val="003B753C"/>
    <w:rsid w:val="003C092D"/>
    <w:rsid w:val="003C1C8F"/>
    <w:rsid w:val="003D7FB5"/>
    <w:rsid w:val="003E0C59"/>
    <w:rsid w:val="00402702"/>
    <w:rsid w:val="00404A5F"/>
    <w:rsid w:val="00424C48"/>
    <w:rsid w:val="00430D78"/>
    <w:rsid w:val="00455F0C"/>
    <w:rsid w:val="004658C2"/>
    <w:rsid w:val="00465984"/>
    <w:rsid w:val="00473BC8"/>
    <w:rsid w:val="00493662"/>
    <w:rsid w:val="004B5336"/>
    <w:rsid w:val="004B7B4E"/>
    <w:rsid w:val="004B7B5C"/>
    <w:rsid w:val="004E4EC9"/>
    <w:rsid w:val="00504F09"/>
    <w:rsid w:val="005069D6"/>
    <w:rsid w:val="0050706C"/>
    <w:rsid w:val="00537D58"/>
    <w:rsid w:val="00547829"/>
    <w:rsid w:val="0055317D"/>
    <w:rsid w:val="005545B5"/>
    <w:rsid w:val="00560CD6"/>
    <w:rsid w:val="00596776"/>
    <w:rsid w:val="005B5091"/>
    <w:rsid w:val="005B6F56"/>
    <w:rsid w:val="005D4356"/>
    <w:rsid w:val="005E062E"/>
    <w:rsid w:val="005E7FEC"/>
    <w:rsid w:val="005F3136"/>
    <w:rsid w:val="0060032A"/>
    <w:rsid w:val="00612056"/>
    <w:rsid w:val="00620A7A"/>
    <w:rsid w:val="00627C15"/>
    <w:rsid w:val="00630590"/>
    <w:rsid w:val="00635DFA"/>
    <w:rsid w:val="00650038"/>
    <w:rsid w:val="00681565"/>
    <w:rsid w:val="00683ADC"/>
    <w:rsid w:val="00685FC6"/>
    <w:rsid w:val="00696378"/>
    <w:rsid w:val="006A38C9"/>
    <w:rsid w:val="006D1C33"/>
    <w:rsid w:val="006E15E1"/>
    <w:rsid w:val="006F0C65"/>
    <w:rsid w:val="006F46B9"/>
    <w:rsid w:val="007040EC"/>
    <w:rsid w:val="00707625"/>
    <w:rsid w:val="00712BF5"/>
    <w:rsid w:val="00712F7A"/>
    <w:rsid w:val="007210A2"/>
    <w:rsid w:val="00743401"/>
    <w:rsid w:val="0075424D"/>
    <w:rsid w:val="007551B3"/>
    <w:rsid w:val="00755C8B"/>
    <w:rsid w:val="0076005B"/>
    <w:rsid w:val="00771869"/>
    <w:rsid w:val="00774ADC"/>
    <w:rsid w:val="00790A39"/>
    <w:rsid w:val="007977FA"/>
    <w:rsid w:val="007A6547"/>
    <w:rsid w:val="007A76E6"/>
    <w:rsid w:val="007B7EB2"/>
    <w:rsid w:val="007D329D"/>
    <w:rsid w:val="007D51C6"/>
    <w:rsid w:val="007F2562"/>
    <w:rsid w:val="007F2D3C"/>
    <w:rsid w:val="00807176"/>
    <w:rsid w:val="00807AD4"/>
    <w:rsid w:val="00834C4C"/>
    <w:rsid w:val="008440AD"/>
    <w:rsid w:val="00852013"/>
    <w:rsid w:val="00853FFF"/>
    <w:rsid w:val="00872C80"/>
    <w:rsid w:val="0087612C"/>
    <w:rsid w:val="008774A0"/>
    <w:rsid w:val="008B4E93"/>
    <w:rsid w:val="008C4BCE"/>
    <w:rsid w:val="008D1631"/>
    <w:rsid w:val="008D5477"/>
    <w:rsid w:val="008E1D5F"/>
    <w:rsid w:val="00901FA1"/>
    <w:rsid w:val="0090298D"/>
    <w:rsid w:val="0091009B"/>
    <w:rsid w:val="0091616B"/>
    <w:rsid w:val="0093736E"/>
    <w:rsid w:val="00975206"/>
    <w:rsid w:val="00977FD7"/>
    <w:rsid w:val="0099160C"/>
    <w:rsid w:val="00994969"/>
    <w:rsid w:val="009A7139"/>
    <w:rsid w:val="009D6BE7"/>
    <w:rsid w:val="009E5477"/>
    <w:rsid w:val="009E56EE"/>
    <w:rsid w:val="009E623A"/>
    <w:rsid w:val="009F1839"/>
    <w:rsid w:val="009F3AEA"/>
    <w:rsid w:val="00A00546"/>
    <w:rsid w:val="00A077DA"/>
    <w:rsid w:val="00A078CB"/>
    <w:rsid w:val="00A1488D"/>
    <w:rsid w:val="00A31957"/>
    <w:rsid w:val="00A41996"/>
    <w:rsid w:val="00A41DE7"/>
    <w:rsid w:val="00A43AC1"/>
    <w:rsid w:val="00A55FC8"/>
    <w:rsid w:val="00A60E24"/>
    <w:rsid w:val="00A6170C"/>
    <w:rsid w:val="00A63D64"/>
    <w:rsid w:val="00A64A91"/>
    <w:rsid w:val="00A7453E"/>
    <w:rsid w:val="00A805A5"/>
    <w:rsid w:val="00A9228E"/>
    <w:rsid w:val="00AA3FA0"/>
    <w:rsid w:val="00AB31DD"/>
    <w:rsid w:val="00AC1A49"/>
    <w:rsid w:val="00AC2A26"/>
    <w:rsid w:val="00AE1C52"/>
    <w:rsid w:val="00B03610"/>
    <w:rsid w:val="00B30C09"/>
    <w:rsid w:val="00B35A3C"/>
    <w:rsid w:val="00B53661"/>
    <w:rsid w:val="00B54D24"/>
    <w:rsid w:val="00B560C5"/>
    <w:rsid w:val="00B61687"/>
    <w:rsid w:val="00B92870"/>
    <w:rsid w:val="00B954CF"/>
    <w:rsid w:val="00BB1458"/>
    <w:rsid w:val="00BF0EF2"/>
    <w:rsid w:val="00BF4F88"/>
    <w:rsid w:val="00C102CC"/>
    <w:rsid w:val="00C374F3"/>
    <w:rsid w:val="00C413D1"/>
    <w:rsid w:val="00C5305F"/>
    <w:rsid w:val="00C6332C"/>
    <w:rsid w:val="00C67833"/>
    <w:rsid w:val="00C759B1"/>
    <w:rsid w:val="00C81521"/>
    <w:rsid w:val="00C97112"/>
    <w:rsid w:val="00CA3F03"/>
    <w:rsid w:val="00CB36F8"/>
    <w:rsid w:val="00CC3072"/>
    <w:rsid w:val="00CC55C8"/>
    <w:rsid w:val="00CD182A"/>
    <w:rsid w:val="00CE67A2"/>
    <w:rsid w:val="00CE7D96"/>
    <w:rsid w:val="00D12D12"/>
    <w:rsid w:val="00D218EA"/>
    <w:rsid w:val="00D23269"/>
    <w:rsid w:val="00D23BC7"/>
    <w:rsid w:val="00D31427"/>
    <w:rsid w:val="00D4072E"/>
    <w:rsid w:val="00D52367"/>
    <w:rsid w:val="00D5445D"/>
    <w:rsid w:val="00D741A3"/>
    <w:rsid w:val="00D77A04"/>
    <w:rsid w:val="00DA77C7"/>
    <w:rsid w:val="00DB365E"/>
    <w:rsid w:val="00DC4776"/>
    <w:rsid w:val="00DC6E49"/>
    <w:rsid w:val="00DD09C8"/>
    <w:rsid w:val="00DD5466"/>
    <w:rsid w:val="00DE1DDA"/>
    <w:rsid w:val="00DE524B"/>
    <w:rsid w:val="00DF1B28"/>
    <w:rsid w:val="00E13FC4"/>
    <w:rsid w:val="00E15F4F"/>
    <w:rsid w:val="00E21549"/>
    <w:rsid w:val="00E224E5"/>
    <w:rsid w:val="00E243AF"/>
    <w:rsid w:val="00E30814"/>
    <w:rsid w:val="00E35DC8"/>
    <w:rsid w:val="00E41E0D"/>
    <w:rsid w:val="00E472D2"/>
    <w:rsid w:val="00E55D4B"/>
    <w:rsid w:val="00E61FED"/>
    <w:rsid w:val="00E6202B"/>
    <w:rsid w:val="00E638A6"/>
    <w:rsid w:val="00E701E0"/>
    <w:rsid w:val="00E7311A"/>
    <w:rsid w:val="00E73B30"/>
    <w:rsid w:val="00E81BC5"/>
    <w:rsid w:val="00E830B0"/>
    <w:rsid w:val="00EA54C3"/>
    <w:rsid w:val="00EB6D8A"/>
    <w:rsid w:val="00EB6DF6"/>
    <w:rsid w:val="00EC76F7"/>
    <w:rsid w:val="00ED38AD"/>
    <w:rsid w:val="00EE12FD"/>
    <w:rsid w:val="00EE7FAF"/>
    <w:rsid w:val="00EF499D"/>
    <w:rsid w:val="00EF5083"/>
    <w:rsid w:val="00EF7A06"/>
    <w:rsid w:val="00F10210"/>
    <w:rsid w:val="00F12EA2"/>
    <w:rsid w:val="00F17F59"/>
    <w:rsid w:val="00F20B95"/>
    <w:rsid w:val="00F22071"/>
    <w:rsid w:val="00F2374B"/>
    <w:rsid w:val="00F26BBA"/>
    <w:rsid w:val="00F279DA"/>
    <w:rsid w:val="00F44B41"/>
    <w:rsid w:val="00F47F93"/>
    <w:rsid w:val="00F53ACA"/>
    <w:rsid w:val="00F573FB"/>
    <w:rsid w:val="00F625EF"/>
    <w:rsid w:val="00F63D2B"/>
    <w:rsid w:val="00F70EEB"/>
    <w:rsid w:val="00F92AED"/>
    <w:rsid w:val="00FA33FF"/>
    <w:rsid w:val="00FA56A6"/>
    <w:rsid w:val="00FA6077"/>
    <w:rsid w:val="00FB0783"/>
    <w:rsid w:val="00FB527D"/>
    <w:rsid w:val="00FE15DA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65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0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65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07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165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65D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5D4356"/>
    <w:rPr>
      <w:rFonts w:cs="Times New Roman"/>
    </w:rPr>
  </w:style>
  <w:style w:type="paragraph" w:styleId="NormalWeb">
    <w:name w:val="Normal (Web)"/>
    <w:basedOn w:val="Normal"/>
    <w:uiPriority w:val="99"/>
    <w:rsid w:val="00C102CC"/>
    <w:pPr>
      <w:spacing w:after="100" w:afterAutospacing="1"/>
    </w:pPr>
  </w:style>
  <w:style w:type="character" w:styleId="Strong">
    <w:name w:val="Strong"/>
    <w:basedOn w:val="DefaultParagraphFont"/>
    <w:uiPriority w:val="99"/>
    <w:qFormat/>
    <w:rsid w:val="00C102CC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C102CC"/>
    <w:rPr>
      <w:rFonts w:cs="Times New Roman"/>
    </w:rPr>
  </w:style>
  <w:style w:type="character" w:customStyle="1" w:styleId="st">
    <w:name w:val="st"/>
    <w:basedOn w:val="DefaultParagraphFont"/>
    <w:rsid w:val="00712BF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12BF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12BF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hps">
    <w:name w:val="hps"/>
    <w:basedOn w:val="DefaultParagraphFont"/>
    <w:uiPriority w:val="99"/>
    <w:rsid w:val="00712BF5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712BF5"/>
    <w:rPr>
      <w:rFonts w:cs="Times New Roman"/>
    </w:rPr>
  </w:style>
  <w:style w:type="character" w:customStyle="1" w:styleId="alt-edited">
    <w:name w:val="alt-edited"/>
    <w:basedOn w:val="DefaultParagraphFont"/>
    <w:uiPriority w:val="99"/>
    <w:rsid w:val="00712BF5"/>
    <w:rPr>
      <w:rFonts w:cs="Times New Roman"/>
    </w:rPr>
  </w:style>
  <w:style w:type="character" w:customStyle="1" w:styleId="gt-trans-draggable">
    <w:name w:val="gt-trans-draggable"/>
    <w:basedOn w:val="DefaultParagraphFont"/>
    <w:uiPriority w:val="99"/>
    <w:rsid w:val="00712B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75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55B2"/>
    <w:rPr>
      <w:rFonts w:ascii="Tahoma" w:hAnsi="Tahoma" w:cs="Tahoma"/>
      <w:sz w:val="16"/>
      <w:szCs w:val="16"/>
      <w:lang w:val="pl-PL" w:eastAsia="pl-PL"/>
    </w:rPr>
  </w:style>
  <w:style w:type="character" w:styleId="FollowedHyperlink">
    <w:name w:val="FollowedHyperlink"/>
    <w:basedOn w:val="DefaultParagraphFont"/>
    <w:uiPriority w:val="99"/>
    <w:rsid w:val="00F1021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nergy/intelligent/files/call_for_proposals/wp_2012_en.pdf" TargetMode="External"/><Relationship Id="rId18" Type="http://schemas.openxmlformats.org/officeDocument/2006/relationships/hyperlink" Target="http://ec.europa.eu/energy/intelligent/files/events/doc/infoday12/robert_schmidt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c.europa.eu/energy/intelligent/events/2012/european-info-day_en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c.europa.eu/energy/intelligent/files/call_for_proposals/call_2012_en.pdf" TargetMode="External"/><Relationship Id="rId17" Type="http://schemas.openxmlformats.org/officeDocument/2006/relationships/hyperlink" Target="http://ec.europa.eu/energy/intelligent/files/events/doc/infoday12/gillett_berrutto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c.europa.eu/energy/intelligent/files/call_for_proposals/doc/check_your-project-idea-with-the-eaci-final_en.pdf" TargetMode="External"/><Relationship Id="rId20" Type="http://schemas.openxmlformats.org/officeDocument/2006/relationships/hyperlink" Target="http://ec.europa.eu/energy/intelligent/files/events/doc/infoday12/paul_hodso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kiee@kape.gov.pl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ec.europa.eu/energy/intelligent/contact/index_en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c.europa.eu/energy/intelligent/index_en.htm" TargetMode="External"/><Relationship Id="rId19" Type="http://schemas.openxmlformats.org/officeDocument/2006/relationships/hyperlink" Target="http://ec.europa.eu/energy/intelligent/files/events/doc/infoday12/jahn_schmi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nergy/intelligent/files/call_for_proposals/call_2012_en.pdf" TargetMode="External"/><Relationship Id="rId14" Type="http://schemas.openxmlformats.org/officeDocument/2006/relationships/hyperlink" Target="http://ec.europa.eu/energy/intelligent/getting-funds/index_en.htm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ussels@lowersilesia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WD\Desktop\szablon%20pism%20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3195-2E58-484E-9C0C-4EA7CC89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 PL</Template>
  <TotalTime>20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wizyty studyjnej w Brukseli i Lille na temat EUWT</vt:lpstr>
    </vt:vector>
  </TitlesOfParts>
  <Company> 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wizyty studyjnej w Brukseli i Lille na temat EUWT</dc:title>
  <dc:subject/>
  <dc:creator>RBWD</dc:creator>
  <cp:keywords/>
  <dc:description/>
  <cp:lastModifiedBy>Kasia</cp:lastModifiedBy>
  <cp:revision>7</cp:revision>
  <cp:lastPrinted>2012-02-07T08:54:00Z</cp:lastPrinted>
  <dcterms:created xsi:type="dcterms:W3CDTF">2012-02-06T14:41:00Z</dcterms:created>
  <dcterms:modified xsi:type="dcterms:W3CDTF">2012-02-29T12:30:00Z</dcterms:modified>
</cp:coreProperties>
</file>