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E2" w:rsidRPr="009063E2" w:rsidRDefault="009063E2" w:rsidP="009063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3E2">
        <w:rPr>
          <w:rFonts w:ascii="Times New Roman" w:hAnsi="Times New Roman" w:cs="Times New Roman"/>
          <w:b/>
          <w:sz w:val="24"/>
          <w:szCs w:val="24"/>
        </w:rPr>
        <w:t>Streszczenie informacji dotyczących produktu „…….”</w:t>
      </w:r>
    </w:p>
    <w:p w:rsidR="009063E2" w:rsidRDefault="009063E2" w:rsidP="009063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63E2" w:rsidRPr="009063E2" w:rsidRDefault="009063E2" w:rsidP="009063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63E2" w:rsidRPr="009063E2" w:rsidRDefault="009063E2" w:rsidP="009063E2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63E2">
        <w:rPr>
          <w:rFonts w:ascii="Times New Roman" w:hAnsi="Times New Roman" w:cs="Times New Roman"/>
          <w:sz w:val="24"/>
          <w:szCs w:val="24"/>
        </w:rPr>
        <w:t>Nazwa produktu rolnego, środka spożywczego lub napoju spirytusowego:</w:t>
      </w:r>
    </w:p>
    <w:p w:rsidR="009063E2" w:rsidRPr="009063E2" w:rsidRDefault="009063E2" w:rsidP="009063E2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63E2">
        <w:rPr>
          <w:rFonts w:ascii="Times New Roman" w:hAnsi="Times New Roman" w:cs="Times New Roman"/>
          <w:sz w:val="24"/>
          <w:szCs w:val="24"/>
        </w:rPr>
        <w:t>Rodzaj produktu rolnego, środka spożywczego lub napoju spirytusowego:</w:t>
      </w:r>
    </w:p>
    <w:p w:rsidR="009063E2" w:rsidRPr="009063E2" w:rsidRDefault="009063E2" w:rsidP="009063E2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63E2">
        <w:rPr>
          <w:rFonts w:ascii="Times New Roman" w:hAnsi="Times New Roman" w:cs="Times New Roman"/>
          <w:sz w:val="24"/>
          <w:szCs w:val="24"/>
        </w:rPr>
        <w:t>Charakterystyka produktu rolnego, środka spożywczego lub napoju spirytusowego:</w:t>
      </w:r>
    </w:p>
    <w:p w:rsidR="009063E2" w:rsidRPr="009063E2" w:rsidRDefault="009063E2" w:rsidP="009063E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63E2">
        <w:rPr>
          <w:rFonts w:ascii="Times New Roman" w:hAnsi="Times New Roman" w:cs="Times New Roman"/>
          <w:sz w:val="24"/>
          <w:szCs w:val="24"/>
        </w:rPr>
        <w:t>Wygląd (zewnętrzny i na przekroju)</w:t>
      </w:r>
      <w:r w:rsidRPr="009063E2">
        <w:rPr>
          <w:rFonts w:ascii="Times New Roman" w:hAnsi="Times New Roman" w:cs="Times New Roman"/>
          <w:sz w:val="24"/>
          <w:szCs w:val="24"/>
        </w:rPr>
        <w:t>:</w:t>
      </w:r>
    </w:p>
    <w:p w:rsidR="009063E2" w:rsidRPr="009063E2" w:rsidRDefault="009063E2" w:rsidP="009063E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63E2">
        <w:rPr>
          <w:rFonts w:ascii="Times New Roman" w:hAnsi="Times New Roman" w:cs="Times New Roman"/>
          <w:sz w:val="24"/>
          <w:szCs w:val="24"/>
        </w:rPr>
        <w:t>Kształt</w:t>
      </w:r>
      <w:r w:rsidRPr="009063E2">
        <w:rPr>
          <w:rFonts w:ascii="Times New Roman" w:hAnsi="Times New Roman" w:cs="Times New Roman"/>
          <w:sz w:val="24"/>
          <w:szCs w:val="24"/>
        </w:rPr>
        <w:t xml:space="preserve"> </w:t>
      </w:r>
      <w:r w:rsidRPr="009063E2">
        <w:rPr>
          <w:rFonts w:ascii="Times New Roman" w:hAnsi="Times New Roman" w:cs="Times New Roman"/>
          <w:sz w:val="24"/>
          <w:szCs w:val="24"/>
        </w:rPr>
        <w:t>(zewnętrzny i na przekroju)</w:t>
      </w:r>
      <w:r w:rsidRPr="009063E2">
        <w:rPr>
          <w:rFonts w:ascii="Times New Roman" w:hAnsi="Times New Roman" w:cs="Times New Roman"/>
          <w:sz w:val="24"/>
          <w:szCs w:val="24"/>
        </w:rPr>
        <w:t>:</w:t>
      </w:r>
    </w:p>
    <w:p w:rsidR="009063E2" w:rsidRPr="009063E2" w:rsidRDefault="009063E2" w:rsidP="009063E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63E2">
        <w:rPr>
          <w:rFonts w:ascii="Times New Roman" w:hAnsi="Times New Roman" w:cs="Times New Roman"/>
          <w:sz w:val="24"/>
          <w:szCs w:val="24"/>
        </w:rPr>
        <w:t>Wielkość</w:t>
      </w:r>
      <w:r w:rsidRPr="009063E2">
        <w:rPr>
          <w:rFonts w:ascii="Times New Roman" w:hAnsi="Times New Roman" w:cs="Times New Roman"/>
          <w:sz w:val="24"/>
          <w:szCs w:val="24"/>
        </w:rPr>
        <w:t>:</w:t>
      </w:r>
    </w:p>
    <w:p w:rsidR="009063E2" w:rsidRPr="009063E2" w:rsidRDefault="009063E2" w:rsidP="009063E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63E2">
        <w:rPr>
          <w:rFonts w:ascii="Times New Roman" w:hAnsi="Times New Roman" w:cs="Times New Roman"/>
          <w:sz w:val="24"/>
          <w:szCs w:val="24"/>
        </w:rPr>
        <w:t>Barwa</w:t>
      </w:r>
      <w:r w:rsidRPr="009063E2">
        <w:rPr>
          <w:rFonts w:ascii="Times New Roman" w:hAnsi="Times New Roman" w:cs="Times New Roman"/>
          <w:sz w:val="24"/>
          <w:szCs w:val="24"/>
        </w:rPr>
        <w:t xml:space="preserve"> </w:t>
      </w:r>
      <w:r w:rsidRPr="009063E2">
        <w:rPr>
          <w:rFonts w:ascii="Times New Roman" w:hAnsi="Times New Roman" w:cs="Times New Roman"/>
          <w:sz w:val="24"/>
          <w:szCs w:val="24"/>
        </w:rPr>
        <w:t>(zewnętrzna i na przekroju)</w:t>
      </w:r>
      <w:r w:rsidRPr="009063E2">
        <w:rPr>
          <w:rFonts w:ascii="Times New Roman" w:hAnsi="Times New Roman" w:cs="Times New Roman"/>
          <w:sz w:val="24"/>
          <w:szCs w:val="24"/>
        </w:rPr>
        <w:t>:</w:t>
      </w:r>
    </w:p>
    <w:p w:rsidR="009063E2" w:rsidRPr="009063E2" w:rsidRDefault="009063E2" w:rsidP="009063E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63E2">
        <w:rPr>
          <w:rFonts w:ascii="Times New Roman" w:hAnsi="Times New Roman" w:cs="Times New Roman"/>
          <w:sz w:val="24"/>
          <w:szCs w:val="24"/>
        </w:rPr>
        <w:t>Konsystencja, „wrażenie w dotyku”</w:t>
      </w:r>
      <w:r w:rsidRPr="009063E2">
        <w:rPr>
          <w:rFonts w:ascii="Times New Roman" w:hAnsi="Times New Roman" w:cs="Times New Roman"/>
          <w:sz w:val="24"/>
          <w:szCs w:val="24"/>
        </w:rPr>
        <w:t>:</w:t>
      </w:r>
    </w:p>
    <w:p w:rsidR="009063E2" w:rsidRPr="009063E2" w:rsidRDefault="009063E2" w:rsidP="009063E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63E2">
        <w:rPr>
          <w:rFonts w:ascii="Times New Roman" w:hAnsi="Times New Roman" w:cs="Times New Roman"/>
          <w:sz w:val="24"/>
          <w:szCs w:val="24"/>
        </w:rPr>
        <w:t>Smak i zapach</w:t>
      </w:r>
      <w:r w:rsidRPr="009063E2">
        <w:rPr>
          <w:rFonts w:ascii="Times New Roman" w:hAnsi="Times New Roman" w:cs="Times New Roman"/>
          <w:sz w:val="24"/>
          <w:szCs w:val="24"/>
        </w:rPr>
        <w:t>:</w:t>
      </w:r>
    </w:p>
    <w:p w:rsidR="009063E2" w:rsidRPr="009063E2" w:rsidRDefault="009063E2" w:rsidP="009063E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63E2">
        <w:rPr>
          <w:rFonts w:ascii="Times New Roman" w:hAnsi="Times New Roman" w:cs="Times New Roman"/>
          <w:sz w:val="24"/>
          <w:szCs w:val="24"/>
        </w:rPr>
        <w:t>Cechy mikrobiologiczne i fizyko-chemiczne</w:t>
      </w:r>
      <w:r w:rsidRPr="009063E2">
        <w:rPr>
          <w:rFonts w:ascii="Times New Roman" w:hAnsi="Times New Roman" w:cs="Times New Roman"/>
          <w:sz w:val="24"/>
          <w:szCs w:val="24"/>
        </w:rPr>
        <w:t>:</w:t>
      </w:r>
    </w:p>
    <w:p w:rsidR="009063E2" w:rsidRPr="009063E2" w:rsidRDefault="009063E2" w:rsidP="009063E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63E2">
        <w:rPr>
          <w:rFonts w:ascii="Times New Roman" w:hAnsi="Times New Roman" w:cs="Times New Roman"/>
          <w:sz w:val="24"/>
          <w:szCs w:val="24"/>
        </w:rPr>
        <w:t xml:space="preserve">Deklarowane poziomy np. : zawartość alkoholu (w %), współczynnik </w:t>
      </w:r>
      <w:proofErr w:type="spellStart"/>
      <w:r w:rsidRPr="009063E2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9063E2">
        <w:rPr>
          <w:rFonts w:ascii="Times New Roman" w:hAnsi="Times New Roman" w:cs="Times New Roman"/>
          <w:sz w:val="24"/>
          <w:szCs w:val="24"/>
        </w:rPr>
        <w:t>, aktywność wody, inne wskaźniki</w:t>
      </w:r>
      <w:r w:rsidRPr="009063E2">
        <w:rPr>
          <w:rFonts w:ascii="Times New Roman" w:hAnsi="Times New Roman" w:cs="Times New Roman"/>
          <w:sz w:val="24"/>
          <w:szCs w:val="24"/>
        </w:rPr>
        <w:t>:</w:t>
      </w:r>
    </w:p>
    <w:p w:rsidR="009063E2" w:rsidRPr="009063E2" w:rsidRDefault="009063E2" w:rsidP="009063E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63E2">
        <w:rPr>
          <w:rFonts w:ascii="Times New Roman" w:hAnsi="Times New Roman" w:cs="Times New Roman"/>
          <w:sz w:val="24"/>
          <w:szCs w:val="24"/>
        </w:rPr>
        <w:t>Inne dodatkowe informacje dotyczące charakterystyki produktu rolnego lub  środka spożywczego</w:t>
      </w:r>
      <w:r w:rsidRPr="009063E2">
        <w:rPr>
          <w:rFonts w:ascii="Times New Roman" w:hAnsi="Times New Roman" w:cs="Times New Roman"/>
          <w:sz w:val="24"/>
          <w:szCs w:val="24"/>
        </w:rPr>
        <w:t>:</w:t>
      </w:r>
    </w:p>
    <w:p w:rsidR="00F043ED" w:rsidRPr="009063E2" w:rsidRDefault="009063E2" w:rsidP="009063E2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63E2">
        <w:rPr>
          <w:rFonts w:ascii="Times New Roman" w:hAnsi="Times New Roman" w:cs="Times New Roman"/>
          <w:sz w:val="24"/>
          <w:szCs w:val="24"/>
        </w:rPr>
        <w:t xml:space="preserve">Informacje dotyczące tradycji, </w:t>
      </w:r>
      <w:r w:rsidRPr="009063E2">
        <w:rPr>
          <w:rFonts w:ascii="Times New Roman" w:hAnsi="Times New Roman" w:cs="Times New Roman"/>
          <w:sz w:val="24"/>
          <w:szCs w:val="24"/>
        </w:rPr>
        <w:t>pochodzeni</w:t>
      </w:r>
      <w:r w:rsidRPr="009063E2">
        <w:rPr>
          <w:rFonts w:ascii="Times New Roman" w:hAnsi="Times New Roman" w:cs="Times New Roman"/>
          <w:sz w:val="24"/>
          <w:szCs w:val="24"/>
        </w:rPr>
        <w:t>a</w:t>
      </w:r>
      <w:r w:rsidRPr="009063E2">
        <w:rPr>
          <w:rFonts w:ascii="Times New Roman" w:hAnsi="Times New Roman" w:cs="Times New Roman"/>
          <w:sz w:val="24"/>
          <w:szCs w:val="24"/>
        </w:rPr>
        <w:t xml:space="preserve"> oraz histori</w:t>
      </w:r>
      <w:r w:rsidRPr="009063E2">
        <w:rPr>
          <w:rFonts w:ascii="Times New Roman" w:hAnsi="Times New Roman" w:cs="Times New Roman"/>
          <w:sz w:val="24"/>
          <w:szCs w:val="24"/>
        </w:rPr>
        <w:t>i</w:t>
      </w:r>
      <w:r w:rsidRPr="009063E2">
        <w:rPr>
          <w:rFonts w:ascii="Times New Roman" w:hAnsi="Times New Roman" w:cs="Times New Roman"/>
          <w:sz w:val="24"/>
          <w:szCs w:val="24"/>
        </w:rPr>
        <w:t xml:space="preserve"> produktu rolnego, środka spożywczego lub napoju spirytusowego</w:t>
      </w:r>
      <w:r w:rsidRPr="009063E2">
        <w:rPr>
          <w:rFonts w:ascii="Times New Roman" w:hAnsi="Times New Roman" w:cs="Times New Roman"/>
          <w:sz w:val="24"/>
          <w:szCs w:val="24"/>
        </w:rPr>
        <w:t xml:space="preserve"> potwierdzające min. 25-letnią tradycję</w:t>
      </w:r>
      <w:r w:rsidRPr="009063E2">
        <w:rPr>
          <w:rFonts w:ascii="Times New Roman" w:hAnsi="Times New Roman" w:cs="Times New Roman"/>
          <w:sz w:val="24"/>
          <w:szCs w:val="24"/>
        </w:rPr>
        <w:t>:</w:t>
      </w:r>
    </w:p>
    <w:sectPr w:rsidR="00F043ED" w:rsidRPr="009063E2" w:rsidSect="00F04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43EFC"/>
    <w:multiLevelType w:val="hybridMultilevel"/>
    <w:tmpl w:val="21703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63E2"/>
    <w:rsid w:val="009063E2"/>
    <w:rsid w:val="00F04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3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63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10767-C166-4C89-A1A6-8085F3E8C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717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jantosik</dc:creator>
  <cp:keywords/>
  <dc:description/>
  <cp:lastModifiedBy>jantosik</cp:lastModifiedBy>
  <cp:revision>2</cp:revision>
  <dcterms:created xsi:type="dcterms:W3CDTF">2011-05-13T11:37:00Z</dcterms:created>
  <dcterms:modified xsi:type="dcterms:W3CDTF">2011-05-13T11:42:00Z</dcterms:modified>
</cp:coreProperties>
</file>