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1A1" w:rsidRPr="002231A1" w:rsidRDefault="002231A1" w:rsidP="002231A1">
      <w:pPr>
        <w:pStyle w:val="Tekstpodstawowy2"/>
        <w:spacing w:line="240" w:lineRule="auto"/>
        <w:jc w:val="center"/>
        <w:rPr>
          <w:rFonts w:ascii="Calibri" w:hAnsi="Calibri" w:cs="Arial"/>
          <w:sz w:val="28"/>
          <w:szCs w:val="28"/>
        </w:rPr>
      </w:pPr>
      <w:r w:rsidRPr="002231A1">
        <w:rPr>
          <w:rFonts w:ascii="Calibri" w:hAnsi="Calibri" w:cs="Arial"/>
          <w:b/>
          <w:sz w:val="28"/>
          <w:szCs w:val="28"/>
        </w:rPr>
        <w:t xml:space="preserve">Podmioty zaangażowane </w:t>
      </w:r>
      <w:r w:rsidRPr="002231A1">
        <w:rPr>
          <w:rFonts w:ascii="Calibri" w:hAnsi="Calibri" w:cs="Arial"/>
          <w:b/>
          <w:bCs/>
          <w:iCs/>
          <w:sz w:val="28"/>
          <w:szCs w:val="28"/>
        </w:rPr>
        <w:t>w proces opracowania Strategii Rozwoju Województwa Dolnośląskiego 2030</w:t>
      </w:r>
    </w:p>
    <w:p w:rsidR="002231A1" w:rsidRDefault="002231A1" w:rsidP="002231A1">
      <w:pPr>
        <w:rPr>
          <w:rFonts w:ascii="Calibri" w:hAnsi="Calibri" w:cs="Arial"/>
          <w:b/>
        </w:rPr>
      </w:pPr>
    </w:p>
    <w:p w:rsidR="002231A1" w:rsidRPr="00E64F40" w:rsidRDefault="002231A1" w:rsidP="002231A1">
      <w:pPr>
        <w:rPr>
          <w:rFonts w:ascii="Calibri" w:hAnsi="Calibri" w:cs="Arial"/>
          <w:b/>
        </w:rPr>
      </w:pPr>
    </w:p>
    <w:p w:rsidR="00041AA1" w:rsidRDefault="00041AA1" w:rsidP="00041AA1">
      <w:pPr>
        <w:jc w:val="right"/>
      </w:pPr>
      <w:r w:rsidRPr="00041AA1">
        <w:rPr>
          <w:noProof/>
        </w:rPr>
        <w:drawing>
          <wp:inline distT="0" distB="0" distL="0" distR="0">
            <wp:extent cx="8934450" cy="4610100"/>
            <wp:effectExtent l="19050" t="0" r="0" b="0"/>
            <wp:docPr id="4" name="Obiekt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56984" cy="4464496"/>
                      <a:chOff x="107504" y="2132856"/>
                      <a:chExt cx="8856984" cy="4464496"/>
                    </a:xfrm>
                  </a:grpSpPr>
                  <a:sp>
                    <a:nvSpPr>
                      <a:cNvPr id="9" name="Prostokąt 8"/>
                      <a:cNvSpPr/>
                    </a:nvSpPr>
                    <a:spPr>
                      <a:xfrm>
                        <a:off x="2699792" y="2132856"/>
                        <a:ext cx="3528392" cy="648072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solidFill>
                          <a:schemeClr val="accent3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600" b="1" dirty="0" smtClean="0">
                              <a:solidFill>
                                <a:schemeClr val="tx1"/>
                              </a:solidFill>
                            </a:rPr>
                            <a:t>Sejmik Województwa </a:t>
                          </a:r>
                          <a:r>
                            <a:rPr lang="pl-PL" sz="1600" b="1" dirty="0" smtClean="0">
                              <a:solidFill>
                                <a:schemeClr val="tx1"/>
                              </a:solidFill>
                            </a:rPr>
                            <a:t>Dolnośląskiego</a:t>
                          </a:r>
                          <a:endParaRPr lang="pl-PL" sz="16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0" name="Prostokąt 9"/>
                      <a:cNvSpPr/>
                    </a:nvSpPr>
                    <a:spPr>
                      <a:xfrm>
                        <a:off x="2699792" y="3068960"/>
                        <a:ext cx="3528392" cy="864096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600" b="1" dirty="0" smtClean="0">
                              <a:solidFill>
                                <a:schemeClr val="tx1"/>
                              </a:solidFill>
                            </a:rPr>
                            <a:t>Zarząd Województwa </a:t>
                          </a:r>
                          <a:r>
                            <a:rPr lang="pl-PL" sz="1600" b="1" dirty="0" smtClean="0">
                              <a:solidFill>
                                <a:schemeClr val="tx1"/>
                              </a:solidFill>
                            </a:rPr>
                            <a:t>Dolnośląskiego</a:t>
                          </a:r>
                          <a:endParaRPr lang="pl-PL" sz="16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1" name="Prostokąt 10"/>
                      <a:cNvSpPr/>
                    </a:nvSpPr>
                    <a:spPr>
                      <a:xfrm>
                        <a:off x="2699792" y="4221088"/>
                        <a:ext cx="3528392" cy="108012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40000"/>
                          <a:lumOff val="6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600" b="1" dirty="0" smtClean="0">
                              <a:solidFill>
                                <a:schemeClr val="tx1"/>
                              </a:solidFill>
                            </a:rPr>
                            <a:t>Komitet  Sterujący ds. SRWD </a:t>
                          </a: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2" name="Prostokąt 11"/>
                      <a:cNvSpPr/>
                    </a:nvSpPr>
                    <a:spPr>
                      <a:xfrm>
                        <a:off x="2699792" y="5661248"/>
                        <a:ext cx="3456384" cy="93610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Grupa Robocza (UMWD, IRT</a:t>
                          </a:r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)</a:t>
                          </a:r>
                          <a:endParaRPr lang="pl-PL" sz="14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3" name="Prostokąt 12"/>
                      <a:cNvSpPr/>
                    </a:nvSpPr>
                    <a:spPr>
                      <a:xfrm>
                        <a:off x="6660232" y="4293096"/>
                        <a:ext cx="2304256" cy="108012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Komitet </a:t>
                          </a:r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Ekspercki</a:t>
                          </a:r>
                          <a:endParaRPr lang="pl-PL" sz="14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14" name="Prostokąt 13"/>
                      <a:cNvSpPr/>
                    </a:nvSpPr>
                    <a:spPr>
                      <a:xfrm>
                        <a:off x="107504" y="4293096"/>
                        <a:ext cx="2088232" cy="100811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20000"/>
                          <a:lumOff val="80000"/>
                        </a:schemeClr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Regionalne Forum </a:t>
                          </a:r>
                          <a:r>
                            <a:rPr lang="pl-PL" sz="1400" b="1" dirty="0" smtClean="0">
                              <a:solidFill>
                                <a:schemeClr val="tx1"/>
                              </a:solidFill>
                            </a:rPr>
                            <a:t>Terytorialne</a:t>
                          </a:r>
                          <a:endParaRPr lang="pl-PL" sz="1400" b="1" dirty="0" smtClean="0">
                            <a:solidFill>
                              <a:schemeClr val="tx1"/>
                            </a:solidFill>
                          </a:endParaRPr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27" name="Strzałka w dół 26"/>
                      <a:cNvSpPr/>
                    </a:nvSpPr>
                    <a:spPr>
                      <a:xfrm>
                        <a:off x="4283968" y="2780928"/>
                        <a:ext cx="216024" cy="288032"/>
                      </a:xfrm>
                      <a:prstGeom prst="down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2" name="Strzałka w lewo i prawo 31"/>
                      <a:cNvSpPr/>
                    </a:nvSpPr>
                    <a:spPr>
                      <a:xfrm>
                        <a:off x="2267744" y="4725144"/>
                        <a:ext cx="432048" cy="216024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3" name="Strzałka w lewo i prawo 32"/>
                      <a:cNvSpPr/>
                    </a:nvSpPr>
                    <a:spPr>
                      <a:xfrm>
                        <a:off x="6228184" y="4725144"/>
                        <a:ext cx="432048" cy="216024"/>
                      </a:xfrm>
                      <a:prstGeom prst="leftRightArrow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39" name="Strzałka w górę i w dół 38"/>
                      <a:cNvSpPr/>
                    </a:nvSpPr>
                    <a:spPr>
                      <a:xfrm>
                        <a:off x="4283968" y="5301208"/>
                        <a:ext cx="216024" cy="360040"/>
                      </a:xfrm>
                      <a:prstGeom prst="upDownArrow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40" name="Strzałka w górę i w dół 39"/>
                      <a:cNvSpPr/>
                    </a:nvSpPr>
                    <a:spPr>
                      <a:xfrm>
                        <a:off x="4283968" y="3933056"/>
                        <a:ext cx="216024" cy="288032"/>
                      </a:xfrm>
                      <a:prstGeom prst="upDownArrow">
                        <a:avLst/>
                      </a:prstGeom>
                      <a:solidFill>
                        <a:schemeClr val="accent1"/>
                      </a:solidFill>
                    </a:spPr>
                    <a:txSp>
                      <a:txBody>
                        <a:bodyPr rtlCol="0" anchor="ctr"/>
                        <a:lstStyle>
                          <a:defPPr>
                            <a:defRPr lang="pl-PL"/>
                          </a:defPPr>
                          <a:lvl1pPr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pl-PL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inline>
        </w:drawing>
      </w:r>
    </w:p>
    <w:sectPr w:rsidR="00041AA1" w:rsidSect="00041AA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41AA1"/>
    <w:rsid w:val="00041AA1"/>
    <w:rsid w:val="001C6751"/>
    <w:rsid w:val="002231A1"/>
    <w:rsid w:val="002A6CEC"/>
    <w:rsid w:val="003D6A02"/>
    <w:rsid w:val="004229AC"/>
    <w:rsid w:val="0051083F"/>
    <w:rsid w:val="005818A9"/>
    <w:rsid w:val="00801C9D"/>
    <w:rsid w:val="00805B5F"/>
    <w:rsid w:val="00834F2F"/>
    <w:rsid w:val="009C1362"/>
    <w:rsid w:val="00A209A4"/>
    <w:rsid w:val="00A96581"/>
    <w:rsid w:val="00C02DEE"/>
    <w:rsid w:val="00D0061D"/>
    <w:rsid w:val="00D62FDE"/>
    <w:rsid w:val="00DE13F5"/>
    <w:rsid w:val="00F13ACE"/>
    <w:rsid w:val="00F564BB"/>
    <w:rsid w:val="00FF1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1A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41A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AA1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rsid w:val="002231A1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231A1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alyson</dc:creator>
  <cp:lastModifiedBy>a harc</cp:lastModifiedBy>
  <cp:revision>3</cp:revision>
  <dcterms:created xsi:type="dcterms:W3CDTF">2017-06-14T08:00:00Z</dcterms:created>
  <dcterms:modified xsi:type="dcterms:W3CDTF">2017-10-09T09:12:00Z</dcterms:modified>
</cp:coreProperties>
</file>