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FB" w:rsidRDefault="00EC7890" w:rsidP="00A504E2">
      <w:pPr>
        <w:pStyle w:val="Heading1"/>
        <w:spacing w:before="0" w:after="0"/>
        <w:rPr>
          <w:rFonts w:ascii="Calibri" w:hAnsi="Calibri"/>
          <w:sz w:val="36"/>
          <w:szCs w:val="36"/>
          <w:lang w:val="en-US"/>
        </w:rPr>
      </w:pPr>
      <w:r>
        <w:rPr>
          <w:rFonts w:ascii="Calibri" w:hAnsi="Calibri"/>
          <w:sz w:val="36"/>
          <w:szCs w:val="36"/>
          <w:lang w:val="en-US"/>
        </w:rPr>
        <w:t xml:space="preserve">Partner Search from </w:t>
      </w:r>
      <w:r w:rsidR="00B756FB">
        <w:rPr>
          <w:rFonts w:ascii="Calibri" w:hAnsi="Calibri"/>
          <w:sz w:val="36"/>
          <w:szCs w:val="36"/>
          <w:lang w:val="en-US"/>
        </w:rPr>
        <w:t>West Sweden</w:t>
      </w:r>
    </w:p>
    <w:p w:rsidR="00741B0C" w:rsidRPr="006D1999" w:rsidRDefault="009151F9" w:rsidP="00A504E2">
      <w:pPr>
        <w:pStyle w:val="Heading1"/>
        <w:spacing w:before="0" w:after="0"/>
        <w:rPr>
          <w:rFonts w:ascii="Calibri" w:hAnsi="Calibri"/>
          <w:sz w:val="36"/>
          <w:szCs w:val="36"/>
          <w:lang w:val="en-US"/>
        </w:rPr>
      </w:pPr>
      <w:r>
        <w:rPr>
          <w:rFonts w:ascii="Calibri" w:hAnsi="Calibri"/>
          <w:sz w:val="36"/>
          <w:szCs w:val="36"/>
          <w:lang w:val="en-US"/>
        </w:rPr>
        <w:t>The City of Gothenburg</w:t>
      </w:r>
      <w:r w:rsidR="00B756FB">
        <w:rPr>
          <w:rFonts w:ascii="Calibri" w:hAnsi="Calibri"/>
          <w:sz w:val="36"/>
          <w:szCs w:val="36"/>
          <w:lang w:val="en-US"/>
        </w:rPr>
        <w:t xml:space="preserve">, </w:t>
      </w:r>
      <w:r w:rsidR="00EC7890">
        <w:rPr>
          <w:rFonts w:ascii="Calibri" w:hAnsi="Calibri"/>
          <w:sz w:val="36"/>
          <w:szCs w:val="36"/>
          <w:lang w:val="en-US"/>
        </w:rPr>
        <w:t>Västra Hisingen District</w:t>
      </w:r>
    </w:p>
    <w:p w:rsidR="00741B0C" w:rsidRPr="006D1999" w:rsidRDefault="00A504E2" w:rsidP="00741B0C">
      <w:pPr>
        <w:jc w:val="both"/>
        <w:rPr>
          <w:rFonts w:ascii="Calibri" w:hAnsi="Calibri"/>
          <w:sz w:val="22"/>
          <w:szCs w:val="22"/>
          <w:lang w:val="en-US"/>
        </w:rPr>
      </w:pPr>
      <w:r w:rsidRPr="00A504E2">
        <w:rPr>
          <w:rFonts w:ascii="Calibri" w:hAnsi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-1389380</wp:posOffset>
            </wp:positionV>
            <wp:extent cx="1276350" cy="962025"/>
            <wp:effectExtent l="0" t="0" r="0" b="0"/>
            <wp:wrapTopAndBottom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308"/>
      </w:tblGrid>
      <w:tr w:rsidR="00741B0C" w:rsidRPr="00F75F2B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F75F2B">
              <w:rPr>
                <w:rFonts w:ascii="Calibri" w:hAnsi="Calibri"/>
                <w:sz w:val="22"/>
                <w:szCs w:val="22"/>
              </w:rPr>
              <w:t>Programme</w:t>
            </w:r>
            <w:r w:rsidRPr="00F75F2B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</w:p>
        </w:tc>
        <w:tc>
          <w:tcPr>
            <w:tcW w:w="7308" w:type="dxa"/>
          </w:tcPr>
          <w:p w:rsidR="00741B0C" w:rsidRPr="00F75F2B" w:rsidRDefault="00421C2C" w:rsidP="00A504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A504E2">
              <w:rPr>
                <w:rFonts w:ascii="Calibri" w:hAnsi="Calibri"/>
                <w:sz w:val="22"/>
                <w:szCs w:val="22"/>
              </w:rPr>
              <w:t>ifelong Learning Programme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A504E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Comenius </w:t>
            </w:r>
            <w:r w:rsidR="005E7B0A">
              <w:rPr>
                <w:rFonts w:ascii="Calibri" w:hAnsi="Calibri"/>
                <w:sz w:val="22"/>
                <w:szCs w:val="22"/>
              </w:rPr>
              <w:t>Regio</w:t>
            </w:r>
          </w:p>
        </w:tc>
      </w:tr>
      <w:tr w:rsidR="00741B0C" w:rsidRPr="00F75F2B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F75F2B">
              <w:rPr>
                <w:rFonts w:ascii="Calibri" w:hAnsi="Calibri"/>
                <w:sz w:val="22"/>
                <w:szCs w:val="22"/>
                <w:lang w:val="sv-SE"/>
              </w:rPr>
              <w:t>Deadline:</w:t>
            </w:r>
          </w:p>
        </w:tc>
        <w:tc>
          <w:tcPr>
            <w:tcW w:w="7308" w:type="dxa"/>
          </w:tcPr>
          <w:p w:rsidR="00741B0C" w:rsidRPr="00F75F2B" w:rsidRDefault="00421C2C" w:rsidP="00741B0C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21</w:t>
            </w:r>
            <w:r w:rsidR="00741B0C" w:rsidRPr="00F75F2B">
              <w:rPr>
                <w:rFonts w:ascii="Calibri" w:hAnsi="Calibri"/>
                <w:sz w:val="22"/>
                <w:szCs w:val="22"/>
                <w:lang w:val="sv-SE"/>
              </w:rPr>
              <w:t xml:space="preserve"> February</w:t>
            </w:r>
            <w:r w:rsidR="00741B0C">
              <w:rPr>
                <w:rFonts w:ascii="Calibri" w:hAnsi="Calibri"/>
                <w:sz w:val="22"/>
                <w:szCs w:val="22"/>
                <w:lang w:val="sv-SE"/>
              </w:rPr>
              <w:t xml:space="preserve"> 201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3</w:t>
            </w:r>
          </w:p>
        </w:tc>
      </w:tr>
      <w:tr w:rsidR="00741B0C" w:rsidRPr="00421C2C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F75F2B">
              <w:rPr>
                <w:rFonts w:ascii="Calibri" w:hAnsi="Calibri"/>
                <w:sz w:val="22"/>
                <w:szCs w:val="22"/>
                <w:lang w:val="sv-SE"/>
              </w:rPr>
              <w:t>Contact person:</w:t>
            </w:r>
          </w:p>
        </w:tc>
        <w:tc>
          <w:tcPr>
            <w:tcW w:w="7308" w:type="dxa"/>
          </w:tcPr>
          <w:p w:rsidR="00741B0C" w:rsidRPr="007512C1" w:rsidRDefault="00741B0C" w:rsidP="00741B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5F2B">
              <w:rPr>
                <w:rFonts w:ascii="Calibri" w:hAnsi="Calibri"/>
                <w:sz w:val="22"/>
                <w:szCs w:val="22"/>
                <w:lang w:val="en-US"/>
              </w:rPr>
              <w:t xml:space="preserve">Name: </w:t>
            </w:r>
            <w:r w:rsidR="00AC1BAE">
              <w:rPr>
                <w:rFonts w:ascii="Calibri" w:hAnsi="Calibri"/>
                <w:sz w:val="22"/>
                <w:szCs w:val="22"/>
                <w:lang w:val="en-US"/>
              </w:rPr>
              <w:t xml:space="preserve">Mrs. </w:t>
            </w:r>
            <w:r w:rsidR="00421C2C">
              <w:rPr>
                <w:rFonts w:ascii="Calibri" w:hAnsi="Calibri"/>
                <w:sz w:val="22"/>
                <w:szCs w:val="22"/>
                <w:lang w:val="en-US"/>
              </w:rPr>
              <w:t>Daniela Ölmunger</w:t>
            </w:r>
          </w:p>
          <w:p w:rsidR="00741B0C" w:rsidRPr="00F75F2B" w:rsidRDefault="00741B0C" w:rsidP="00741B0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AC1BAE">
              <w:rPr>
                <w:rFonts w:ascii="Calibri" w:hAnsi="Calibri"/>
                <w:sz w:val="22"/>
                <w:szCs w:val="22"/>
              </w:rPr>
              <w:t>itle/profession:</w:t>
            </w:r>
            <w:r w:rsidRPr="00F75F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1C2C">
              <w:rPr>
                <w:rFonts w:ascii="Calibri" w:hAnsi="Calibri"/>
                <w:sz w:val="22"/>
                <w:szCs w:val="22"/>
              </w:rPr>
              <w:t>Development manager EU/External Financing</w:t>
            </w:r>
          </w:p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nb-NO"/>
              </w:rPr>
            </w:pPr>
            <w:r w:rsidRPr="00F75F2B">
              <w:rPr>
                <w:rFonts w:ascii="Calibri" w:hAnsi="Calibri"/>
                <w:sz w:val="22"/>
                <w:szCs w:val="22"/>
                <w:lang w:val="nb-NO"/>
              </w:rPr>
              <w:t xml:space="preserve">E-mail: </w:t>
            </w:r>
            <w:r w:rsidR="00916210">
              <w:rPr>
                <w:rFonts w:ascii="Calibri" w:hAnsi="Calibri"/>
                <w:sz w:val="22"/>
                <w:szCs w:val="22"/>
                <w:lang w:val="nb-NO"/>
              </w:rPr>
              <w:fldChar w:fldCharType="begin"/>
            </w:r>
            <w:r w:rsidR="008B7DE1">
              <w:rPr>
                <w:rFonts w:ascii="Calibri" w:hAnsi="Calibri"/>
                <w:sz w:val="22"/>
                <w:szCs w:val="22"/>
                <w:lang w:val="nb-NO"/>
              </w:rPr>
              <w:instrText xml:space="preserve"> HYPERLINK "mailto:daniela.olmunger@vastrahisingen.goteborg.se" </w:instrText>
            </w:r>
            <w:r w:rsidR="00916210">
              <w:rPr>
                <w:rFonts w:ascii="Calibri" w:hAnsi="Calibri"/>
                <w:sz w:val="22"/>
                <w:szCs w:val="22"/>
                <w:lang w:val="nb-NO"/>
              </w:rPr>
              <w:fldChar w:fldCharType="separate"/>
            </w:r>
            <w:r w:rsidR="008B7DE1" w:rsidRPr="00285EC8">
              <w:rPr>
                <w:rStyle w:val="Hyperlink"/>
                <w:rFonts w:ascii="Calibri" w:hAnsi="Calibri"/>
                <w:sz w:val="22"/>
                <w:szCs w:val="22"/>
                <w:lang w:val="nb-NO"/>
              </w:rPr>
              <w:t>daniela.olmunger@vastrahisingen.goteborg.se</w:t>
            </w:r>
            <w:r w:rsidR="00916210">
              <w:rPr>
                <w:rFonts w:ascii="Calibri" w:hAnsi="Calibri"/>
                <w:sz w:val="22"/>
                <w:szCs w:val="22"/>
                <w:lang w:val="nb-NO"/>
              </w:rPr>
              <w:fldChar w:fldCharType="end"/>
            </w:r>
            <w:r w:rsidR="008B7DE1"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</w:p>
          <w:p w:rsidR="00741B0C" w:rsidRPr="006F1A31" w:rsidRDefault="00421C2C" w:rsidP="00741B0C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6F1A31">
              <w:rPr>
                <w:rFonts w:ascii="Calibri" w:hAnsi="Calibri"/>
                <w:sz w:val="22"/>
                <w:szCs w:val="22"/>
                <w:lang w:val="sv-SE"/>
              </w:rPr>
              <w:t>Telephone: +46 707 850201</w:t>
            </w:r>
          </w:p>
          <w:p w:rsidR="00741B0C" w:rsidRPr="006F1A31" w:rsidRDefault="00421C2C" w:rsidP="00741B0C">
            <w:pPr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proofErr w:type="spellStart"/>
            <w:r w:rsidRPr="006F1A31">
              <w:rPr>
                <w:rFonts w:ascii="Calibri" w:hAnsi="Calibri"/>
                <w:sz w:val="22"/>
                <w:szCs w:val="22"/>
                <w:lang w:val="sv-SE"/>
              </w:rPr>
              <w:t>Address</w:t>
            </w:r>
            <w:proofErr w:type="spellEnd"/>
            <w:r w:rsidRPr="006F1A31">
              <w:rPr>
                <w:rFonts w:ascii="Calibri" w:hAnsi="Calibri"/>
                <w:sz w:val="22"/>
                <w:szCs w:val="22"/>
                <w:lang w:val="sv-SE"/>
              </w:rPr>
              <w:t xml:space="preserve">: Höstvädersgatan 1, Box 480 63, 418 22 Göteborg, </w:t>
            </w:r>
            <w:r w:rsidR="00741B0C" w:rsidRPr="006F1A31">
              <w:rPr>
                <w:rFonts w:ascii="Calibri" w:hAnsi="Calibri"/>
                <w:sz w:val="22"/>
                <w:szCs w:val="22"/>
                <w:lang w:val="sv-SE"/>
              </w:rPr>
              <w:t>Sweden</w:t>
            </w:r>
          </w:p>
          <w:p w:rsidR="00741B0C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AC1BAE">
              <w:rPr>
                <w:rFonts w:ascii="Calibri" w:hAnsi="Calibri"/>
                <w:sz w:val="22"/>
                <w:szCs w:val="22"/>
                <w:lang w:val="en-US"/>
              </w:rPr>
              <w:t xml:space="preserve">Website: </w:t>
            </w:r>
            <w:hyperlink r:id="rId6" w:history="1">
              <w:r w:rsidR="00A504E2" w:rsidRPr="00285EC8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www.goteborg.se</w:t>
              </w:r>
            </w:hyperlink>
          </w:p>
          <w:p w:rsidR="008B7DE1" w:rsidRPr="00AC1BAE" w:rsidRDefault="008B7DE1" w:rsidP="00741B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41B0C" w:rsidRPr="003F5DEB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5F2B">
              <w:rPr>
                <w:rFonts w:ascii="Calibri" w:hAnsi="Calibri"/>
                <w:sz w:val="22"/>
                <w:szCs w:val="22"/>
              </w:rPr>
              <w:t>Organisation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08" w:type="dxa"/>
          </w:tcPr>
          <w:p w:rsidR="003F5DEB" w:rsidRDefault="003F5DEB" w:rsidP="003F5DEB">
            <w:pPr>
              <w:jc w:val="both"/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</w:pPr>
            <w:r w:rsidRPr="003F5DEB">
              <w:rPr>
                <w:rFonts w:ascii="Calibri" w:eastAsia="Times New Roman" w:hAnsi="Calibri"/>
                <w:i/>
                <w:sz w:val="22"/>
                <w:szCs w:val="22"/>
                <w:lang w:val="en-US" w:eastAsia="sv-SE"/>
              </w:rPr>
              <w:t>About the district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: The </w:t>
            </w:r>
            <w:r w:rsidR="00A504E2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City district of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Västra Hisingen</w:t>
            </w:r>
            <w:r w:rsidR="00A504E2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, City of</w:t>
            </w:r>
            <w:r w:rsidR="005E7B0A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 Gothenburg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has about 52 000 inhabitants and brings together the borough</w:t>
            </w:r>
            <w:r w:rsidR="00320339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 of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 Torslanda with the borough Biskopsgården.</w:t>
            </w:r>
            <w:r w:rsidR="00320339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 The 10 districts of </w:t>
            </w:r>
            <w:r w:rsidR="009151F9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the City of </w:t>
            </w:r>
            <w:r w:rsidR="00320339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Gothenburg ha</w:t>
            </w:r>
            <w:r w:rsidR="003068FC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ve the responsibility within their</w:t>
            </w:r>
            <w:r w:rsidR="00320339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 defined geographical area of various kinds of public service such as pre-school and school education, care for the elderly, cultural activities and general public social welfare.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 </w:t>
            </w:r>
            <w:r w:rsidR="00FE4A94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In this </w:t>
            </w:r>
            <w:r w:rsidR="003068FC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project proposal</w:t>
            </w:r>
            <w:r w:rsidR="00FE4A94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, the sector for education will be the coordinating organization. </w:t>
            </w:r>
          </w:p>
          <w:p w:rsidR="003F5DEB" w:rsidRDefault="003F5DEB" w:rsidP="003F5DEB">
            <w:pPr>
              <w:jc w:val="both"/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</w:pPr>
          </w:p>
          <w:p w:rsidR="00A1474B" w:rsidRDefault="003F5DEB" w:rsidP="003F5DEB">
            <w:pPr>
              <w:jc w:val="both"/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</w:pPr>
            <w:r w:rsidRPr="003F5DEB">
              <w:rPr>
                <w:rFonts w:ascii="Calibri" w:eastAsia="Times New Roman" w:hAnsi="Calibri"/>
                <w:i/>
                <w:sz w:val="22"/>
                <w:szCs w:val="22"/>
                <w:lang w:val="en-US" w:eastAsia="sv-SE"/>
              </w:rPr>
              <w:t>About the city: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 </w:t>
            </w:r>
            <w:r w:rsidR="00A504E2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The City of Gothenburg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 xml:space="preserve"> is the second largest city in Sweden on the west coast with roughly 1 million people living in the greater Gothenburg area and 550 000 in the city. </w:t>
            </w:r>
            <w:r w:rsidR="00320339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Gothenburg was founded in 1621 and is a harbor city as well as the home of one of the largest unive</w:t>
            </w:r>
            <w:r w:rsidR="00A504E2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rsities in Europe. (University of Gothenburg</w:t>
            </w:r>
            <w:r w:rsidR="00320339"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  <w:t>)</w:t>
            </w:r>
          </w:p>
          <w:p w:rsidR="008B7DE1" w:rsidRPr="003F5DEB" w:rsidRDefault="008B7DE1" w:rsidP="003F5DEB">
            <w:pPr>
              <w:jc w:val="both"/>
              <w:rPr>
                <w:rFonts w:ascii="Calibri" w:eastAsia="Times New Roman" w:hAnsi="Calibri"/>
                <w:sz w:val="22"/>
                <w:szCs w:val="22"/>
                <w:lang w:val="en-US" w:eastAsia="sv-SE"/>
              </w:rPr>
            </w:pPr>
          </w:p>
        </w:tc>
      </w:tr>
      <w:tr w:rsidR="00741B0C" w:rsidRPr="007A4953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75F2B">
              <w:rPr>
                <w:rFonts w:ascii="Calibri" w:hAnsi="Calibri"/>
                <w:sz w:val="22"/>
                <w:szCs w:val="22"/>
                <w:lang w:val="en-US"/>
              </w:rPr>
              <w:t>Project idea:</w:t>
            </w:r>
          </w:p>
        </w:tc>
        <w:tc>
          <w:tcPr>
            <w:tcW w:w="7308" w:type="dxa"/>
          </w:tcPr>
          <w:p w:rsidR="00A504E2" w:rsidRPr="00AF2F0C" w:rsidRDefault="00A504E2" w:rsidP="008248AC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City district of Västra Hisingen, </w:t>
            </w:r>
            <w:r w:rsidR="009151F9">
              <w:rPr>
                <w:rFonts w:ascii="Calibri" w:hAnsi="Calibri"/>
                <w:sz w:val="22"/>
                <w:szCs w:val="22"/>
                <w:lang w:val="en-US"/>
              </w:rPr>
              <w:t>Gothenburg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is looking for European partners interested to participate in a project proposal within the frame of the </w:t>
            </w:r>
            <w:r w:rsidRPr="00A504E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Comenius </w:t>
            </w:r>
            <w:proofErr w:type="spellStart"/>
            <w:r w:rsidRPr="00A504E2">
              <w:rPr>
                <w:rFonts w:ascii="Calibri" w:hAnsi="Calibri"/>
                <w:b/>
                <w:sz w:val="22"/>
                <w:szCs w:val="22"/>
                <w:lang w:val="en-US"/>
              </w:rPr>
              <w:t>Regio</w:t>
            </w:r>
            <w:proofErr w:type="spellEnd"/>
            <w:r w:rsidRPr="00A504E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programme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. The project will aim to support the acquisition and </w:t>
            </w:r>
            <w:r w:rsidRPr="00AF2F0C">
              <w:rPr>
                <w:rFonts w:ascii="Calibri" w:hAnsi="Calibri"/>
                <w:sz w:val="22"/>
                <w:szCs w:val="22"/>
                <w:lang w:val="en-US"/>
              </w:rPr>
              <w:t xml:space="preserve">development of future key competences in the education sector through entrepreneurial learning </w:t>
            </w:r>
            <w:r w:rsidR="00AF2F0C" w:rsidRPr="00AF2F0C">
              <w:rPr>
                <w:rFonts w:ascii="Calibri" w:hAnsi="Calibri"/>
                <w:sz w:val="22"/>
                <w:szCs w:val="22"/>
                <w:lang w:val="en-US"/>
              </w:rPr>
              <w:t>and</w:t>
            </w:r>
            <w:r w:rsidRPr="00AF2F0C">
              <w:rPr>
                <w:rFonts w:ascii="Calibri" w:hAnsi="Calibri"/>
                <w:sz w:val="22"/>
                <w:szCs w:val="22"/>
                <w:lang w:val="en-US"/>
              </w:rPr>
              <w:t xml:space="preserve"> ICT.</w:t>
            </w:r>
          </w:p>
          <w:p w:rsidR="00A504E2" w:rsidRDefault="00A504E2" w:rsidP="008248AC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027A9F" w:rsidRPr="008B7DE1" w:rsidRDefault="005E7B0A" w:rsidP="00027A9F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91694">
              <w:rPr>
                <w:rFonts w:ascii="Calibri" w:hAnsi="Calibri"/>
                <w:b/>
                <w:sz w:val="22"/>
                <w:szCs w:val="22"/>
                <w:lang w:val="en-US"/>
              </w:rPr>
              <w:t>Project background and rationale:</w:t>
            </w:r>
          </w:p>
          <w:p w:rsidR="00027A9F" w:rsidRPr="008B7DE1" w:rsidRDefault="00027A9F" w:rsidP="00027A9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B7DE1">
              <w:rPr>
                <w:rFonts w:ascii="Calibri" w:hAnsi="Calibri"/>
                <w:sz w:val="22"/>
                <w:szCs w:val="22"/>
                <w:lang w:val="en-US"/>
              </w:rPr>
              <w:t xml:space="preserve">Entrepreneurial learning </w:t>
            </w:r>
            <w:r w:rsidR="008B7DE1">
              <w:rPr>
                <w:rFonts w:ascii="Calibri" w:hAnsi="Calibri"/>
                <w:sz w:val="22"/>
                <w:szCs w:val="22"/>
                <w:lang w:val="en-US"/>
              </w:rPr>
              <w:t>definition:</w:t>
            </w:r>
            <w:r w:rsidRPr="008B7DE1">
              <w:rPr>
                <w:rFonts w:ascii="Calibri" w:hAnsi="Calibri"/>
                <w:sz w:val="22"/>
                <w:szCs w:val="22"/>
                <w:lang w:val="en-US"/>
              </w:rPr>
              <w:t xml:space="preserve"> A pedagogical approach which aims at developing entre</w:t>
            </w:r>
            <w:r w:rsidR="003068FC" w:rsidRPr="008B7DE1">
              <w:rPr>
                <w:rFonts w:ascii="Calibri" w:hAnsi="Calibri"/>
                <w:sz w:val="22"/>
                <w:szCs w:val="22"/>
                <w:lang w:val="en-US"/>
              </w:rPr>
              <w:t>preneurial skills and competenc</w:t>
            </w:r>
            <w:r w:rsidRPr="008B7DE1">
              <w:rPr>
                <w:rFonts w:ascii="Calibri" w:hAnsi="Calibri"/>
                <w:sz w:val="22"/>
                <w:szCs w:val="22"/>
                <w:lang w:val="en-US"/>
              </w:rPr>
              <w:t xml:space="preserve">es among pupils. </w:t>
            </w:r>
            <w:r w:rsidR="008B7DE1">
              <w:rPr>
                <w:rFonts w:ascii="Calibri" w:hAnsi="Calibri"/>
                <w:sz w:val="22"/>
                <w:szCs w:val="22"/>
                <w:lang w:val="en-US"/>
              </w:rPr>
              <w:t>The term “</w:t>
            </w:r>
            <w:r w:rsidR="008B7DE1" w:rsidRPr="008B7DE1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6F1A31" w:rsidRPr="008B7DE1">
              <w:rPr>
                <w:rFonts w:ascii="Calibri" w:hAnsi="Calibri"/>
                <w:sz w:val="22"/>
                <w:szCs w:val="22"/>
                <w:lang w:val="en-US"/>
              </w:rPr>
              <w:t>ntrepreneurial skills</w:t>
            </w:r>
            <w:r w:rsidR="008B7DE1">
              <w:rPr>
                <w:rFonts w:ascii="Calibri" w:hAnsi="Calibri"/>
                <w:sz w:val="22"/>
                <w:szCs w:val="22"/>
                <w:lang w:val="en-US"/>
              </w:rPr>
              <w:t>”</w:t>
            </w:r>
            <w:r w:rsidR="006F1A31" w:rsidRPr="008B7DE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8B7DE1">
              <w:rPr>
                <w:rFonts w:ascii="Calibri" w:hAnsi="Calibri"/>
                <w:sz w:val="22"/>
                <w:szCs w:val="22"/>
                <w:lang w:val="en-US"/>
              </w:rPr>
              <w:t>encompasses, amongst others, the following skills</w:t>
            </w:r>
            <w:r w:rsidRPr="008B7DE1">
              <w:rPr>
                <w:rFonts w:ascii="Calibri" w:hAnsi="Calibri"/>
                <w:sz w:val="22"/>
                <w:szCs w:val="22"/>
                <w:lang w:val="en-US"/>
              </w:rPr>
              <w:t>: responsibility, creativity, decision making and cooperation.</w:t>
            </w:r>
          </w:p>
          <w:p w:rsidR="00027A9F" w:rsidRDefault="00027A9F" w:rsidP="00320339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27A9F" w:rsidRDefault="00320339" w:rsidP="00320339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Many regions in</w:t>
            </w:r>
            <w:r w:rsidRPr="00320339">
              <w:rPr>
                <w:rFonts w:ascii="Calibri" w:hAnsi="Calibri"/>
                <w:sz w:val="22"/>
                <w:szCs w:val="22"/>
                <w:lang w:val="en-US"/>
              </w:rPr>
              <w:t xml:space="preserve"> Europe work </w:t>
            </w:r>
            <w:r w:rsidR="00A504E2">
              <w:rPr>
                <w:rFonts w:ascii="Calibri" w:hAnsi="Calibri"/>
                <w:sz w:val="22"/>
                <w:szCs w:val="22"/>
                <w:lang w:val="en-US"/>
              </w:rPr>
              <w:t xml:space="preserve">today </w:t>
            </w:r>
            <w:r w:rsidR="000A5E89">
              <w:rPr>
                <w:rFonts w:ascii="Calibri" w:hAnsi="Calibri"/>
                <w:sz w:val="22"/>
                <w:szCs w:val="22"/>
                <w:lang w:val="en-US"/>
              </w:rPr>
              <w:t xml:space="preserve">with </w:t>
            </w:r>
            <w:r w:rsidR="003068FC" w:rsidRPr="00320339">
              <w:rPr>
                <w:rFonts w:ascii="Calibri" w:hAnsi="Calibri"/>
                <w:sz w:val="22"/>
                <w:szCs w:val="22"/>
                <w:lang w:val="en-US"/>
              </w:rPr>
              <w:t>entrepreneurial learning</w:t>
            </w:r>
            <w:r w:rsidR="003068F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through and within their education sector</w:t>
            </w:r>
            <w:r w:rsidRPr="00320339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r w:rsidR="003068FC">
              <w:rPr>
                <w:rFonts w:ascii="Calibri" w:hAnsi="Calibri"/>
                <w:sz w:val="22"/>
                <w:szCs w:val="22"/>
                <w:lang w:val="en-US"/>
              </w:rPr>
              <w:t>In Sweden, entrepreneurship and entrepreneurial learning are</w:t>
            </w:r>
            <w:r w:rsidR="0079555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>emphasized</w:t>
            </w:r>
            <w:r w:rsidR="00795559">
              <w:rPr>
                <w:rFonts w:ascii="Calibri" w:hAnsi="Calibri"/>
                <w:sz w:val="22"/>
                <w:szCs w:val="22"/>
                <w:lang w:val="en-US"/>
              </w:rPr>
              <w:t xml:space="preserve"> in the Swedish </w:t>
            </w:r>
            <w:r w:rsidR="003068FC">
              <w:rPr>
                <w:rFonts w:ascii="Calibri" w:hAnsi="Calibri"/>
                <w:sz w:val="22"/>
                <w:szCs w:val="22"/>
                <w:lang w:val="en-US"/>
              </w:rPr>
              <w:t xml:space="preserve">school </w:t>
            </w:r>
            <w:r w:rsidR="00795559">
              <w:rPr>
                <w:rFonts w:ascii="Calibri" w:hAnsi="Calibri"/>
                <w:sz w:val="22"/>
                <w:szCs w:val="22"/>
                <w:lang w:val="en-US"/>
              </w:rPr>
              <w:t>curricula (</w:t>
            </w:r>
            <w:proofErr w:type="spellStart"/>
            <w:r w:rsidR="00795559">
              <w:rPr>
                <w:rFonts w:ascii="Calibri" w:hAnsi="Calibri"/>
                <w:sz w:val="22"/>
                <w:szCs w:val="22"/>
                <w:lang w:val="en-US"/>
              </w:rPr>
              <w:t>Läroplanen</w:t>
            </w:r>
            <w:proofErr w:type="spellEnd"/>
            <w:r w:rsidR="0079555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5559">
              <w:rPr>
                <w:rFonts w:ascii="Calibri" w:hAnsi="Calibri"/>
                <w:sz w:val="22"/>
                <w:szCs w:val="22"/>
                <w:lang w:val="en-US"/>
              </w:rPr>
              <w:t>för</w:t>
            </w:r>
            <w:proofErr w:type="spellEnd"/>
            <w:r w:rsidR="0079555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5559">
              <w:rPr>
                <w:rFonts w:ascii="Calibri" w:hAnsi="Calibri"/>
                <w:sz w:val="22"/>
                <w:szCs w:val="22"/>
                <w:lang w:val="en-US"/>
              </w:rPr>
              <w:t>Grundskolan</w:t>
            </w:r>
            <w:proofErr w:type="spellEnd"/>
            <w:r w:rsidR="00795559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="003068F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Pr="0032033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3068FC">
              <w:rPr>
                <w:rFonts w:ascii="Calibri" w:hAnsi="Calibri"/>
                <w:sz w:val="22"/>
                <w:szCs w:val="22"/>
                <w:lang w:val="en-US"/>
              </w:rPr>
              <w:t>Västra Hisingen would like to explore ways to</w:t>
            </w:r>
            <w:r w:rsidRPr="00320339">
              <w:rPr>
                <w:rFonts w:ascii="Calibri" w:hAnsi="Calibri"/>
                <w:sz w:val="22"/>
                <w:szCs w:val="22"/>
                <w:lang w:val="en-US"/>
              </w:rPr>
              <w:t xml:space="preserve"> measure the level of entrepreneuri</w:t>
            </w:r>
            <w:r w:rsidR="00027A9F">
              <w:rPr>
                <w:rFonts w:ascii="Calibri" w:hAnsi="Calibri"/>
                <w:sz w:val="22"/>
                <w:szCs w:val="22"/>
                <w:lang w:val="en-US"/>
              </w:rPr>
              <w:t xml:space="preserve">al competences among </w:t>
            </w:r>
            <w:r w:rsidR="003068FC">
              <w:rPr>
                <w:rFonts w:ascii="Calibri" w:hAnsi="Calibri"/>
                <w:sz w:val="22"/>
                <w:szCs w:val="22"/>
                <w:lang w:val="en-US"/>
              </w:rPr>
              <w:t>its</w:t>
            </w:r>
            <w:r w:rsidR="00027A9F">
              <w:rPr>
                <w:rFonts w:ascii="Calibri" w:hAnsi="Calibri"/>
                <w:sz w:val="22"/>
                <w:szCs w:val="22"/>
                <w:lang w:val="en-US"/>
              </w:rPr>
              <w:t xml:space="preserve"> pup</w:t>
            </w:r>
            <w:r w:rsidR="00795559">
              <w:rPr>
                <w:rFonts w:ascii="Calibri" w:hAnsi="Calibri"/>
                <w:sz w:val="22"/>
                <w:szCs w:val="22"/>
                <w:lang w:val="en-US"/>
              </w:rPr>
              <w:t xml:space="preserve">ils and how </w:t>
            </w:r>
            <w:r w:rsidR="003068FC">
              <w:rPr>
                <w:rFonts w:ascii="Calibri" w:hAnsi="Calibri"/>
                <w:sz w:val="22"/>
                <w:szCs w:val="22"/>
                <w:lang w:val="en-US"/>
              </w:rPr>
              <w:t>this can contribute towards the goals of the</w:t>
            </w:r>
            <w:r w:rsidR="00027A9F">
              <w:rPr>
                <w:rFonts w:ascii="Calibri" w:hAnsi="Calibri"/>
                <w:sz w:val="22"/>
                <w:szCs w:val="22"/>
                <w:lang w:val="en-US"/>
              </w:rPr>
              <w:t xml:space="preserve"> EU 2020 strategy</w:t>
            </w:r>
            <w:r w:rsidR="00795559">
              <w:rPr>
                <w:rFonts w:ascii="Calibri" w:hAnsi="Calibri"/>
                <w:sz w:val="22"/>
                <w:szCs w:val="22"/>
                <w:lang w:val="en-US"/>
              </w:rPr>
              <w:t xml:space="preserve"> and the 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>acquisition</w:t>
            </w:r>
            <w:r w:rsidR="00795559">
              <w:rPr>
                <w:rFonts w:ascii="Calibri" w:hAnsi="Calibri"/>
                <w:sz w:val="22"/>
                <w:szCs w:val="22"/>
                <w:lang w:val="en-US"/>
              </w:rPr>
              <w:t xml:space="preserve"> of future key compet</w:t>
            </w:r>
            <w:r w:rsidR="000A5E89">
              <w:rPr>
                <w:rFonts w:ascii="Calibri" w:hAnsi="Calibri"/>
                <w:sz w:val="22"/>
                <w:szCs w:val="22"/>
                <w:lang w:val="en-US"/>
              </w:rPr>
              <w:t>enc</w:t>
            </w:r>
            <w:r w:rsidR="00795559">
              <w:rPr>
                <w:rFonts w:ascii="Calibri" w:hAnsi="Calibri"/>
                <w:sz w:val="22"/>
                <w:szCs w:val="22"/>
                <w:lang w:val="en-US"/>
              </w:rPr>
              <w:t>es</w:t>
            </w:r>
            <w:r w:rsidR="003068FC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027A9F" w:rsidRDefault="00027A9F" w:rsidP="00320339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27A9F" w:rsidRPr="00027A9F" w:rsidRDefault="00027A9F" w:rsidP="00320339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27A9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Questions </w:t>
            </w:r>
            <w:r w:rsidR="003068FC">
              <w:rPr>
                <w:rFonts w:ascii="Calibri" w:hAnsi="Calibri"/>
                <w:b/>
                <w:sz w:val="22"/>
                <w:szCs w:val="22"/>
                <w:lang w:val="en-US"/>
              </w:rPr>
              <w:t>to be answered by the project</w:t>
            </w:r>
            <w:r w:rsidRPr="00027A9F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  <w:p w:rsidR="00027A9F" w:rsidRPr="00027A9F" w:rsidRDefault="00027A9F" w:rsidP="00027A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 xml:space="preserve">How do </w:t>
            </w:r>
            <w:r w:rsidR="009A4EAC">
              <w:rPr>
                <w:rFonts w:ascii="Calibri" w:hAnsi="Calibri"/>
                <w:sz w:val="22"/>
                <w:szCs w:val="22"/>
                <w:lang w:val="en-US"/>
              </w:rPr>
              <w:t>other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 xml:space="preserve"> European </w:t>
            </w:r>
            <w:r w:rsidR="009A4EAC">
              <w:rPr>
                <w:rFonts w:ascii="Calibri" w:hAnsi="Calibri"/>
                <w:sz w:val="22"/>
                <w:szCs w:val="22"/>
                <w:lang w:val="en-US"/>
              </w:rPr>
              <w:t>local authorities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 xml:space="preserve"> work with entrepreneurial lear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>ing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 xml:space="preserve"> today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 xml:space="preserve"> in the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education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 xml:space="preserve"> sector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  <w:p w:rsidR="00027A9F" w:rsidRPr="00027A9F" w:rsidRDefault="00027A9F" w:rsidP="00027A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>What challenges</w:t>
            </w:r>
            <w:r w:rsidR="0059314B">
              <w:rPr>
                <w:rFonts w:ascii="Calibri" w:hAnsi="Calibri"/>
                <w:sz w:val="22"/>
                <w:szCs w:val="22"/>
                <w:lang w:val="en-US"/>
              </w:rPr>
              <w:t xml:space="preserve"> or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 xml:space="preserve"> difficulties in me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>asuring</w:t>
            </w:r>
            <w:r w:rsidR="009A4EAC">
              <w:rPr>
                <w:rFonts w:ascii="Calibri" w:hAnsi="Calibri"/>
                <w:sz w:val="22"/>
                <w:szCs w:val="22"/>
                <w:lang w:val="en-US"/>
              </w:rPr>
              <w:t xml:space="preserve"> the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 xml:space="preserve"> level of entrepreneurship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9A4EAC">
              <w:rPr>
                <w:rFonts w:ascii="Calibri" w:hAnsi="Calibri"/>
                <w:sz w:val="22"/>
                <w:szCs w:val="22"/>
                <w:lang w:val="en-US"/>
              </w:rPr>
              <w:t xml:space="preserve">of pupils 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>can we identify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in a European context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  <w:p w:rsidR="00027A9F" w:rsidRDefault="00027A9F" w:rsidP="00027A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>Is it possible to construct 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generic and transfe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>rable method of measuring</w:t>
            </w:r>
            <w:r w:rsidR="009A4EAC">
              <w:rPr>
                <w:rFonts w:ascii="Calibri" w:hAnsi="Calibri"/>
                <w:sz w:val="22"/>
                <w:szCs w:val="22"/>
                <w:lang w:val="en-US"/>
              </w:rPr>
              <w:t xml:space="preserve"> the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 xml:space="preserve"> level of entrepreneurship in </w:t>
            </w:r>
            <w:r w:rsidR="009A4EAC">
              <w:rPr>
                <w:rFonts w:ascii="Calibri" w:hAnsi="Calibri"/>
                <w:sz w:val="22"/>
                <w:szCs w:val="22"/>
                <w:lang w:val="en-US"/>
              </w:rPr>
              <w:t>pupils</w:t>
            </w:r>
            <w:r w:rsidRPr="00027A9F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  <w:p w:rsidR="00027A9F" w:rsidRPr="00027A9F" w:rsidRDefault="00A34DAA" w:rsidP="00027A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How can</w:t>
            </w:r>
            <w:r w:rsidR="00027A9F">
              <w:rPr>
                <w:rFonts w:ascii="Calibri" w:hAnsi="Calibri"/>
                <w:sz w:val="22"/>
                <w:szCs w:val="22"/>
                <w:lang w:val="en-US"/>
              </w:rPr>
              <w:t xml:space="preserve"> ICT and entrepreneu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rial learning</w:t>
            </w:r>
            <w:r w:rsidR="0059314B">
              <w:rPr>
                <w:rFonts w:ascii="Calibri" w:hAnsi="Calibri"/>
                <w:sz w:val="22"/>
                <w:szCs w:val="22"/>
                <w:lang w:val="en-US"/>
              </w:rPr>
              <w:t xml:space="preserve"> support </w:t>
            </w:r>
            <w:r w:rsidR="00027A9F">
              <w:rPr>
                <w:rFonts w:ascii="Calibri" w:hAnsi="Calibri"/>
                <w:sz w:val="22"/>
                <w:szCs w:val="22"/>
                <w:lang w:val="en-US"/>
              </w:rPr>
              <w:t>learning?</w:t>
            </w:r>
          </w:p>
          <w:p w:rsidR="00027A9F" w:rsidRDefault="00027A9F" w:rsidP="00320339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20339" w:rsidRPr="00A264EF" w:rsidRDefault="00A264EF" w:rsidP="00320339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</w:t>
            </w:r>
            <w:r w:rsidR="00A34DAA">
              <w:rPr>
                <w:rFonts w:ascii="Calibri" w:hAnsi="Calibri"/>
                <w:b/>
                <w:sz w:val="22"/>
                <w:szCs w:val="22"/>
                <w:lang w:val="en-US"/>
              </w:rPr>
              <w:t>he aim for this project</w:t>
            </w:r>
            <w:r w:rsidR="00320339" w:rsidRPr="00A264E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is therefore to:</w:t>
            </w:r>
          </w:p>
          <w:p w:rsidR="00A264EF" w:rsidRPr="00A34DAA" w:rsidRDefault="00A34DAA" w:rsidP="00FE4A9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A34DAA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="00A264EF" w:rsidRPr="00A34DAA">
              <w:rPr>
                <w:rFonts w:ascii="Calibri" w:hAnsi="Calibri"/>
                <w:sz w:val="22"/>
                <w:szCs w:val="22"/>
                <w:lang w:val="en-US"/>
              </w:rPr>
              <w:t xml:space="preserve">upport the </w:t>
            </w:r>
            <w:r w:rsidRPr="00A34DAA">
              <w:rPr>
                <w:rFonts w:ascii="Calibri" w:hAnsi="Calibri"/>
                <w:sz w:val="22"/>
                <w:szCs w:val="22"/>
                <w:lang w:val="en-US"/>
              </w:rPr>
              <w:t>acquisition</w:t>
            </w:r>
            <w:r w:rsidR="00A264EF" w:rsidRPr="00A34DAA">
              <w:rPr>
                <w:rFonts w:ascii="Calibri" w:hAnsi="Calibri"/>
                <w:sz w:val="22"/>
                <w:szCs w:val="22"/>
                <w:lang w:val="en-US"/>
              </w:rPr>
              <w:t xml:space="preserve"> and development of future key </w:t>
            </w:r>
            <w:r w:rsidRPr="00A34DAA">
              <w:rPr>
                <w:rFonts w:ascii="Calibri" w:hAnsi="Calibri"/>
                <w:sz w:val="22"/>
                <w:szCs w:val="22"/>
                <w:lang w:val="en-US"/>
              </w:rPr>
              <w:t>com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peten</w:t>
            </w:r>
            <w:r w:rsidRPr="00A34DAA">
              <w:rPr>
                <w:rFonts w:ascii="Calibri" w:hAnsi="Calibri"/>
                <w:sz w:val="22"/>
                <w:szCs w:val="22"/>
                <w:lang w:val="en-US"/>
              </w:rPr>
              <w:t>cies</w:t>
            </w:r>
            <w:r w:rsidR="00A264EF" w:rsidRPr="00A34DAA">
              <w:rPr>
                <w:rFonts w:ascii="Calibri" w:hAnsi="Calibri"/>
                <w:sz w:val="22"/>
                <w:szCs w:val="22"/>
                <w:lang w:val="en-US"/>
              </w:rPr>
              <w:t xml:space="preserve"> in </w:t>
            </w:r>
            <w:r w:rsidR="0059314B" w:rsidRPr="00A34DAA">
              <w:rPr>
                <w:rFonts w:ascii="Calibri" w:hAnsi="Calibri"/>
                <w:sz w:val="22"/>
                <w:szCs w:val="22"/>
                <w:lang w:val="en-US"/>
              </w:rPr>
              <w:t xml:space="preserve">the education sector </w:t>
            </w:r>
            <w:r w:rsidR="00A264EF" w:rsidRPr="00A34DAA">
              <w:rPr>
                <w:rFonts w:ascii="Calibri" w:hAnsi="Calibri"/>
                <w:sz w:val="22"/>
                <w:szCs w:val="22"/>
                <w:lang w:val="en-US"/>
              </w:rPr>
              <w:t>through</w:t>
            </w:r>
            <w:r w:rsidR="00FE4A94">
              <w:rPr>
                <w:rFonts w:ascii="Calibri" w:hAnsi="Calibri"/>
                <w:sz w:val="22"/>
                <w:szCs w:val="22"/>
                <w:lang w:val="en-US"/>
              </w:rPr>
              <w:t xml:space="preserve"> entrepreneurial </w:t>
            </w:r>
            <w:r w:rsidR="009767E1" w:rsidRPr="00B85605">
              <w:rPr>
                <w:rFonts w:ascii="Calibri" w:hAnsi="Calibri"/>
                <w:sz w:val="22"/>
                <w:szCs w:val="22"/>
                <w:lang w:val="en-US"/>
              </w:rPr>
              <w:t>learning</w:t>
            </w:r>
            <w:r w:rsidR="000E6670" w:rsidRPr="00B8560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85605" w:rsidRPr="00B85605">
              <w:rPr>
                <w:rFonts w:ascii="Calibri" w:hAnsi="Calibri"/>
                <w:sz w:val="22"/>
                <w:szCs w:val="22"/>
                <w:lang w:val="en-US"/>
              </w:rPr>
              <w:t>and ICT</w:t>
            </w:r>
          </w:p>
          <w:p w:rsidR="008248AC" w:rsidRPr="008248AC" w:rsidRDefault="008248AC" w:rsidP="008248A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248AC" w:rsidRDefault="008248AC" w:rsidP="008248AC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E0556">
              <w:rPr>
                <w:rFonts w:ascii="Calibri" w:hAnsi="Calibri"/>
                <w:b/>
                <w:sz w:val="22"/>
                <w:szCs w:val="22"/>
                <w:lang w:val="en-US"/>
              </w:rPr>
              <w:t>The objectives are therefore to:</w:t>
            </w:r>
          </w:p>
          <w:p w:rsidR="00A264EF" w:rsidRDefault="00A264EF" w:rsidP="00A264E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A264EF">
              <w:rPr>
                <w:rFonts w:ascii="Calibri" w:hAnsi="Calibri"/>
                <w:sz w:val="22"/>
                <w:szCs w:val="22"/>
                <w:lang w:val="en-US"/>
              </w:rPr>
              <w:t xml:space="preserve">Increase the level of awareness and in-depth </w:t>
            </w:r>
            <w:r w:rsidR="00A34DAA" w:rsidRPr="00A264EF">
              <w:rPr>
                <w:rFonts w:ascii="Calibri" w:hAnsi="Calibri"/>
                <w:sz w:val="22"/>
                <w:szCs w:val="22"/>
                <w:lang w:val="en-US"/>
              </w:rPr>
              <w:t>un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>derstanding</w:t>
            </w:r>
            <w:r w:rsidR="0059314B">
              <w:rPr>
                <w:rFonts w:ascii="Calibri" w:hAnsi="Calibri"/>
                <w:sz w:val="22"/>
                <w:szCs w:val="22"/>
                <w:lang w:val="en-US"/>
              </w:rPr>
              <w:t xml:space="preserve"> on how the education sector</w:t>
            </w:r>
            <w:r w:rsidRPr="00A264E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9767E1">
              <w:rPr>
                <w:rFonts w:ascii="Calibri" w:hAnsi="Calibri"/>
                <w:sz w:val="22"/>
                <w:szCs w:val="22"/>
                <w:lang w:val="en-US"/>
              </w:rPr>
              <w:t xml:space="preserve">can </w:t>
            </w:r>
            <w:r w:rsidRPr="00A264EF">
              <w:rPr>
                <w:rFonts w:ascii="Calibri" w:hAnsi="Calibri"/>
                <w:sz w:val="22"/>
                <w:szCs w:val="22"/>
                <w:lang w:val="en-US"/>
              </w:rPr>
              <w:t>work with entrepreneurial learning</w:t>
            </w:r>
          </w:p>
          <w:p w:rsidR="00A264EF" w:rsidRDefault="00A264EF" w:rsidP="00A264E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Develop a deeper 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>understanding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in the participating regions on how entrepreneurial learning and ICT can </w:t>
            </w:r>
            <w:r w:rsidR="009767E1">
              <w:rPr>
                <w:rFonts w:ascii="Calibri" w:hAnsi="Calibri"/>
                <w:sz w:val="22"/>
                <w:szCs w:val="22"/>
                <w:lang w:val="en-US"/>
              </w:rPr>
              <w:t>be used horizontally as means to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support the 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>acquisition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of future key </w:t>
            </w:r>
            <w:r w:rsidR="00A34DAA">
              <w:rPr>
                <w:rFonts w:ascii="Calibri" w:hAnsi="Calibri"/>
                <w:sz w:val="22"/>
                <w:szCs w:val="22"/>
                <w:lang w:val="en-US"/>
              </w:rPr>
              <w:t>competencies</w:t>
            </w:r>
          </w:p>
          <w:p w:rsidR="00A264EF" w:rsidRPr="00A504E2" w:rsidRDefault="008B7DE1" w:rsidP="00A264E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Raise awareness</w:t>
            </w:r>
            <w:r w:rsidR="009767E1"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at</w:t>
            </w:r>
            <w:r w:rsidR="006F1A31"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European </w:t>
            </w:r>
            <w:r w:rsidR="009767E1" w:rsidRPr="00A504E2">
              <w:rPr>
                <w:rFonts w:ascii="Calibri" w:hAnsi="Calibri"/>
                <w:sz w:val="22"/>
                <w:szCs w:val="22"/>
                <w:lang w:val="en-US"/>
              </w:rPr>
              <w:t>level</w:t>
            </w:r>
            <w:r w:rsidR="006F1A31"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on</w:t>
            </w:r>
            <w:r w:rsidR="00A264EF"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how we could</w:t>
            </w:r>
            <w:r w:rsidR="00A264EF"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and should measure the level of entrepreneurial learning</w:t>
            </w:r>
          </w:p>
          <w:p w:rsidR="00A264EF" w:rsidRPr="00A504E2" w:rsidRDefault="00A264EF" w:rsidP="00A264EF">
            <w:pPr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  <w:p w:rsidR="00476E63" w:rsidRPr="00A504E2" w:rsidRDefault="00A264EF" w:rsidP="00476E63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504E2">
              <w:rPr>
                <w:rFonts w:ascii="Calibri" w:hAnsi="Calibri"/>
                <w:b/>
                <w:sz w:val="22"/>
                <w:szCs w:val="22"/>
                <w:lang w:val="en-US"/>
              </w:rPr>
              <w:t>In order to achieve the above, we foresee the following activities:</w:t>
            </w:r>
          </w:p>
          <w:p w:rsidR="00476E63" w:rsidRPr="00A504E2" w:rsidRDefault="00476E63" w:rsidP="00476E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Transnational </w:t>
            </w:r>
            <w:r w:rsidR="009767E1" w:rsidRPr="00A504E2">
              <w:rPr>
                <w:rFonts w:ascii="Calibri" w:hAnsi="Calibri"/>
                <w:sz w:val="22"/>
                <w:szCs w:val="22"/>
                <w:lang w:val="en-US"/>
              </w:rPr>
              <w:t>study</w:t>
            </w:r>
            <w:r w:rsidR="00A264EF"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visits</w:t>
            </w:r>
            <w:r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focusing on </w:t>
            </w:r>
            <w:r w:rsidR="009767E1" w:rsidRPr="00A504E2">
              <w:rPr>
                <w:rFonts w:ascii="Calibri" w:hAnsi="Calibri"/>
                <w:sz w:val="22"/>
                <w:szCs w:val="22"/>
                <w:lang w:val="en-US"/>
              </w:rPr>
              <w:t>promoting</w:t>
            </w:r>
            <w:r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entrepreneurship and ICT in the education sector</w:t>
            </w:r>
          </w:p>
          <w:p w:rsidR="00A264EF" w:rsidRDefault="00A264EF" w:rsidP="00476E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A504E2">
              <w:rPr>
                <w:rFonts w:ascii="Calibri" w:hAnsi="Calibri"/>
                <w:sz w:val="22"/>
                <w:szCs w:val="22"/>
                <w:lang w:val="en-US"/>
              </w:rPr>
              <w:t>Transn</w:t>
            </w:r>
            <w:r w:rsidR="00476E63" w:rsidRPr="00A504E2">
              <w:rPr>
                <w:rFonts w:ascii="Calibri" w:hAnsi="Calibri"/>
                <w:sz w:val="22"/>
                <w:szCs w:val="22"/>
                <w:lang w:val="en-US"/>
              </w:rPr>
              <w:t>ational</w:t>
            </w:r>
            <w:r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seminars and workshops</w:t>
            </w:r>
            <w:r w:rsidR="00476E63" w:rsidRPr="00A504E2">
              <w:rPr>
                <w:rFonts w:ascii="Calibri" w:hAnsi="Calibri"/>
                <w:sz w:val="22"/>
                <w:szCs w:val="22"/>
                <w:lang w:val="en-US"/>
              </w:rPr>
              <w:t xml:space="preserve"> on entrepreneurship and ICT where various representatives such as management staff, pedagogical </w:t>
            </w:r>
            <w:r w:rsidR="00476E63">
              <w:rPr>
                <w:rFonts w:ascii="Calibri" w:hAnsi="Calibri"/>
                <w:sz w:val="22"/>
                <w:szCs w:val="22"/>
                <w:lang w:val="en-US"/>
              </w:rPr>
              <w:t>staff, politicians and pupils/students are foreseen to interact</w:t>
            </w:r>
          </w:p>
          <w:p w:rsidR="00476E63" w:rsidRPr="00476E63" w:rsidRDefault="00476E63" w:rsidP="00476E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Virtual and IRL learning groups as means of structured reflection</w:t>
            </w:r>
          </w:p>
          <w:p w:rsidR="00741B0C" w:rsidRDefault="00741B0C" w:rsidP="00476E63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B7DE1" w:rsidRDefault="00A504E2" w:rsidP="00476E63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If you</w:t>
            </w:r>
            <w:r w:rsidR="008B7DE1">
              <w:rPr>
                <w:rFonts w:ascii="Calibri" w:hAnsi="Calibri"/>
                <w:sz w:val="22"/>
                <w:szCs w:val="22"/>
                <w:lang w:val="en-US"/>
              </w:rPr>
              <w:t xml:space="preserve"> find this proposal interesting, please do not hesitate to make contact for further details.</w:t>
            </w:r>
          </w:p>
          <w:p w:rsidR="008B7DE1" w:rsidRPr="007A4953" w:rsidRDefault="008B7DE1" w:rsidP="00476E63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41B0C" w:rsidRPr="00F75F2B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75F2B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Partners searched:</w:t>
            </w:r>
          </w:p>
        </w:tc>
        <w:tc>
          <w:tcPr>
            <w:tcW w:w="7308" w:type="dxa"/>
          </w:tcPr>
          <w:p w:rsidR="00741B0C" w:rsidRDefault="00964BFA" w:rsidP="00421C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Only</w:t>
            </w:r>
            <w:r w:rsidR="002F35E2">
              <w:rPr>
                <w:rFonts w:ascii="Calibri" w:hAnsi="Calibri"/>
                <w:sz w:val="22"/>
                <w:szCs w:val="22"/>
                <w:lang w:val="en-US"/>
              </w:rPr>
              <w:t xml:space="preserve"> local partnerships including </w:t>
            </w:r>
            <w:r w:rsidR="002F35E2" w:rsidRPr="002F35E2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a minimum of three </w:t>
            </w:r>
            <w:r w:rsidR="002F35E2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local partner</w:t>
            </w:r>
            <w:r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(e.g. </w:t>
            </w:r>
            <w:r w:rsidR="002F35E2" w:rsidRPr="002F35E2">
              <w:rPr>
                <w:rFonts w:ascii="Calibri" w:hAnsi="Calibri"/>
                <w:sz w:val="22"/>
                <w:szCs w:val="22"/>
                <w:lang w:val="en-US"/>
              </w:rPr>
              <w:t>u</w:t>
            </w:r>
            <w:r w:rsidR="005E7B0A" w:rsidRPr="002F35E2">
              <w:rPr>
                <w:rFonts w:ascii="Calibri" w:hAnsi="Calibri"/>
                <w:sz w:val="22"/>
                <w:szCs w:val="22"/>
                <w:lang w:val="en-US"/>
              </w:rPr>
              <w:t xml:space="preserve">niversities, </w:t>
            </w:r>
            <w:r w:rsidR="005E7B0A">
              <w:rPr>
                <w:rFonts w:ascii="Calibri" w:hAnsi="Calibri"/>
                <w:sz w:val="22"/>
                <w:szCs w:val="22"/>
              </w:rPr>
              <w:t>local aut</w:t>
            </w:r>
            <w:r w:rsidR="002F35E2">
              <w:rPr>
                <w:rFonts w:ascii="Calibri" w:hAnsi="Calibri"/>
                <w:sz w:val="22"/>
                <w:szCs w:val="22"/>
              </w:rPr>
              <w:t>horities</w:t>
            </w:r>
            <w:r>
              <w:rPr>
                <w:rFonts w:ascii="Calibri" w:hAnsi="Calibri"/>
                <w:sz w:val="22"/>
                <w:szCs w:val="22"/>
              </w:rPr>
              <w:t xml:space="preserve"> and NGOs</w:t>
            </w:r>
            <w:r w:rsidR="002F35E2">
              <w:rPr>
                <w:rFonts w:ascii="Calibri" w:hAnsi="Calibri"/>
                <w:sz w:val="22"/>
                <w:szCs w:val="22"/>
              </w:rPr>
              <w:t xml:space="preserve"> in charge of education</w:t>
            </w:r>
            <w:r>
              <w:rPr>
                <w:rFonts w:ascii="Calibri" w:hAnsi="Calibri"/>
                <w:sz w:val="22"/>
                <w:szCs w:val="22"/>
              </w:rPr>
              <w:t xml:space="preserve"> etc.)</w:t>
            </w:r>
            <w:r w:rsidR="00FE4A94">
              <w:rPr>
                <w:rFonts w:ascii="Calibri" w:hAnsi="Calibri"/>
                <w:sz w:val="22"/>
                <w:szCs w:val="22"/>
              </w:rPr>
              <w:t>.</w:t>
            </w:r>
          </w:p>
          <w:p w:rsidR="008B7DE1" w:rsidRPr="00F75F2B" w:rsidRDefault="008B7DE1" w:rsidP="00421C2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41B0C" w:rsidRPr="00F75F2B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75F2B">
              <w:rPr>
                <w:rFonts w:ascii="Calibri" w:hAnsi="Calibri"/>
                <w:sz w:val="22"/>
                <w:szCs w:val="22"/>
                <w:lang w:val="en-US"/>
              </w:rPr>
              <w:t>Key words:</w:t>
            </w:r>
          </w:p>
        </w:tc>
        <w:tc>
          <w:tcPr>
            <w:tcW w:w="7308" w:type="dxa"/>
          </w:tcPr>
          <w:p w:rsidR="00741B0C" w:rsidRPr="00F75F2B" w:rsidRDefault="005E7B0A" w:rsidP="00741B0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Entrepreneurial learning, entrepreneurship, key competencies, creativity, school development</w:t>
            </w:r>
            <w:r w:rsidR="00A34DAA">
              <w:rPr>
                <w:rFonts w:ascii="Calibri" w:hAnsi="Calibri"/>
                <w:sz w:val="22"/>
                <w:szCs w:val="22"/>
              </w:rPr>
              <w:t>, measurement</w:t>
            </w:r>
          </w:p>
        </w:tc>
      </w:tr>
      <w:tr w:rsidR="00741B0C" w:rsidRPr="00F75F2B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75F2B">
              <w:rPr>
                <w:rFonts w:ascii="Calibri" w:hAnsi="Calibri"/>
                <w:sz w:val="22"/>
                <w:szCs w:val="22"/>
                <w:lang w:val="en-US"/>
              </w:rPr>
              <w:t>Project period:</w:t>
            </w:r>
          </w:p>
        </w:tc>
        <w:tc>
          <w:tcPr>
            <w:tcW w:w="7308" w:type="dxa"/>
          </w:tcPr>
          <w:p w:rsidR="00741B0C" w:rsidRPr="00F75F2B" w:rsidRDefault="00421C2C" w:rsidP="00741B0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 2013</w:t>
            </w:r>
            <w:r w:rsidR="009767E1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June</w:t>
            </w:r>
            <w:r w:rsidR="009767E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741B0C" w:rsidRPr="00F75F2B">
        <w:tc>
          <w:tcPr>
            <w:tcW w:w="1548" w:type="dxa"/>
          </w:tcPr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75F2B">
              <w:rPr>
                <w:rFonts w:ascii="Calibri" w:hAnsi="Calibri"/>
                <w:sz w:val="22"/>
                <w:szCs w:val="22"/>
                <w:lang w:val="en-US"/>
              </w:rPr>
              <w:t>Other information:</w:t>
            </w:r>
          </w:p>
          <w:p w:rsidR="00741B0C" w:rsidRPr="00F75F2B" w:rsidRDefault="00741B0C" w:rsidP="00741B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308" w:type="dxa"/>
          </w:tcPr>
          <w:p w:rsidR="00741B0C" w:rsidRPr="00F75F2B" w:rsidRDefault="00FE4A94" w:rsidP="008B7DE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deadline for the Regio program is 21 February 2013 and we are planning </w:t>
            </w:r>
            <w:r w:rsidR="00B85605">
              <w:rPr>
                <w:rFonts w:ascii="Calibri" w:hAnsi="Calibri"/>
                <w:sz w:val="22"/>
                <w:szCs w:val="22"/>
              </w:rPr>
              <w:t xml:space="preserve">for a </w:t>
            </w:r>
            <w:r w:rsidR="008B7DE1" w:rsidRPr="00B85605">
              <w:rPr>
                <w:rFonts w:ascii="Calibri" w:hAnsi="Calibri"/>
                <w:sz w:val="22"/>
                <w:szCs w:val="22"/>
              </w:rPr>
              <w:t xml:space="preserve">partners’ meeting in Gothenburg </w:t>
            </w:r>
            <w:r w:rsidR="00B85605" w:rsidRPr="00B85605">
              <w:rPr>
                <w:rFonts w:ascii="Calibri" w:hAnsi="Calibri"/>
                <w:sz w:val="22"/>
                <w:szCs w:val="22"/>
              </w:rPr>
              <w:t>11-12 February 2013</w:t>
            </w:r>
            <w:r w:rsidR="000E6670" w:rsidRPr="00B85605">
              <w:rPr>
                <w:rFonts w:ascii="Calibri" w:hAnsi="Calibri"/>
                <w:sz w:val="22"/>
                <w:szCs w:val="22"/>
              </w:rPr>
              <w:t>,</w:t>
            </w:r>
            <w:r w:rsidRPr="00B85605">
              <w:rPr>
                <w:rFonts w:ascii="Calibri" w:hAnsi="Calibri"/>
                <w:sz w:val="22"/>
                <w:szCs w:val="22"/>
              </w:rPr>
              <w:t xml:space="preserve"> where the full project outline will be discussed and further developed.</w:t>
            </w:r>
          </w:p>
        </w:tc>
      </w:tr>
    </w:tbl>
    <w:p w:rsidR="00741B0C" w:rsidRDefault="00741B0C"/>
    <w:sectPr w:rsidR="00741B0C" w:rsidSect="001028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9CD"/>
    <w:multiLevelType w:val="hybridMultilevel"/>
    <w:tmpl w:val="F904C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5132"/>
    <w:multiLevelType w:val="hybridMultilevel"/>
    <w:tmpl w:val="1F02E332"/>
    <w:lvl w:ilvl="0" w:tplc="B03ECA7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66C50"/>
    <w:multiLevelType w:val="hybridMultilevel"/>
    <w:tmpl w:val="78D2AE16"/>
    <w:lvl w:ilvl="0" w:tplc="A8508AE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758DBD0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8670B"/>
    <w:multiLevelType w:val="hybridMultilevel"/>
    <w:tmpl w:val="D720A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E3FC3"/>
    <w:multiLevelType w:val="multilevel"/>
    <w:tmpl w:val="B51E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>
    <w:applyBreakingRules/>
  </w:compat>
  <w:rsids>
    <w:rsidRoot w:val="00741B0C"/>
    <w:rsid w:val="00027A9F"/>
    <w:rsid w:val="000A5055"/>
    <w:rsid w:val="000A5E89"/>
    <w:rsid w:val="000E6670"/>
    <w:rsid w:val="0010284F"/>
    <w:rsid w:val="00142F07"/>
    <w:rsid w:val="00213D02"/>
    <w:rsid w:val="00230940"/>
    <w:rsid w:val="002A13DC"/>
    <w:rsid w:val="002C20E0"/>
    <w:rsid w:val="002F35E2"/>
    <w:rsid w:val="003068FC"/>
    <w:rsid w:val="00320339"/>
    <w:rsid w:val="00363E84"/>
    <w:rsid w:val="00373852"/>
    <w:rsid w:val="003D3409"/>
    <w:rsid w:val="003F5DEB"/>
    <w:rsid w:val="00421C2C"/>
    <w:rsid w:val="004405CA"/>
    <w:rsid w:val="00476E63"/>
    <w:rsid w:val="004C039C"/>
    <w:rsid w:val="00541429"/>
    <w:rsid w:val="0059314B"/>
    <w:rsid w:val="005E7B0A"/>
    <w:rsid w:val="006E18C9"/>
    <w:rsid w:val="006F1A31"/>
    <w:rsid w:val="006F76BC"/>
    <w:rsid w:val="00741B0C"/>
    <w:rsid w:val="0077227C"/>
    <w:rsid w:val="00795559"/>
    <w:rsid w:val="007A767C"/>
    <w:rsid w:val="008248AC"/>
    <w:rsid w:val="00866412"/>
    <w:rsid w:val="008B7DE1"/>
    <w:rsid w:val="008C60FF"/>
    <w:rsid w:val="009151F9"/>
    <w:rsid w:val="00916210"/>
    <w:rsid w:val="00964BFA"/>
    <w:rsid w:val="009767E1"/>
    <w:rsid w:val="00997879"/>
    <w:rsid w:val="009A4EAC"/>
    <w:rsid w:val="009C2C8D"/>
    <w:rsid w:val="00A1474B"/>
    <w:rsid w:val="00A264EF"/>
    <w:rsid w:val="00A34DAA"/>
    <w:rsid w:val="00A504E2"/>
    <w:rsid w:val="00AC1BAE"/>
    <w:rsid w:val="00AD74AA"/>
    <w:rsid w:val="00AF2F0C"/>
    <w:rsid w:val="00B756FB"/>
    <w:rsid w:val="00B85605"/>
    <w:rsid w:val="00BC45B0"/>
    <w:rsid w:val="00BF01E9"/>
    <w:rsid w:val="00C10CA5"/>
    <w:rsid w:val="00C905C0"/>
    <w:rsid w:val="00CA7FE8"/>
    <w:rsid w:val="00CB3619"/>
    <w:rsid w:val="00D91694"/>
    <w:rsid w:val="00DA2AA4"/>
    <w:rsid w:val="00DA4A1A"/>
    <w:rsid w:val="00EA1EB8"/>
    <w:rsid w:val="00EC7890"/>
    <w:rsid w:val="00EE0556"/>
    <w:rsid w:val="00FE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0C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74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1B0C"/>
    <w:rPr>
      <w:color w:val="0000FF"/>
      <w:u w:val="single"/>
    </w:rPr>
  </w:style>
  <w:style w:type="paragraph" w:customStyle="1" w:styleId="intro">
    <w:name w:val="intro"/>
    <w:basedOn w:val="Normal"/>
    <w:rsid w:val="00A1474B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A1474B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styleId="ListParagraph">
    <w:name w:val="List Paragraph"/>
    <w:basedOn w:val="Normal"/>
    <w:uiPriority w:val="34"/>
    <w:qFormat/>
    <w:rsid w:val="00C1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90"/>
    <w:rPr>
      <w:rFonts w:ascii="Tahoma" w:eastAsia="SimSun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4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AC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AC"/>
    <w:rPr>
      <w:rFonts w:eastAsia="SimSun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0C"/>
    <w:rPr>
      <w:rFonts w:eastAsia="SimSun"/>
      <w:sz w:val="24"/>
      <w:szCs w:val="24"/>
      <w:lang w:val="en-GB" w:eastAsia="zh-CN"/>
    </w:rPr>
  </w:style>
  <w:style w:type="paragraph" w:styleId="Rubrik1">
    <w:name w:val="heading 1"/>
    <w:basedOn w:val="Normal"/>
    <w:next w:val="Normal"/>
    <w:qFormat/>
    <w:rsid w:val="0074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741B0C"/>
    <w:rPr>
      <w:color w:val="0000FF"/>
      <w:u w:val="single"/>
    </w:rPr>
  </w:style>
  <w:style w:type="paragraph" w:customStyle="1" w:styleId="intro">
    <w:name w:val="intro"/>
    <w:basedOn w:val="Normal"/>
    <w:rsid w:val="00A1474B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1474B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styleId="Liststycke">
    <w:name w:val="List Paragraph"/>
    <w:basedOn w:val="Normal"/>
    <w:uiPriority w:val="34"/>
    <w:qFormat/>
    <w:rsid w:val="00C10CA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78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7890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6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3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eborg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4061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Partner Search from West Sweden</vt:lpstr>
      <vt:lpstr>Partner Search from West Sweden</vt:lpstr>
    </vt:vector>
  </TitlesOfParts>
  <Company>Home</Company>
  <LinksUpToDate>false</LinksUpToDate>
  <CharactersWithSpaces>4723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http://www.dalsed.se/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mailto:christian.nilsson@dalsed.se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from West Sweden</dc:title>
  <dc:creator>Anita</dc:creator>
  <cp:lastModifiedBy>Isabel Poli</cp:lastModifiedBy>
  <cp:revision>2</cp:revision>
  <cp:lastPrinted>2012-11-06T15:26:00Z</cp:lastPrinted>
  <dcterms:created xsi:type="dcterms:W3CDTF">2012-11-08T15:18:00Z</dcterms:created>
  <dcterms:modified xsi:type="dcterms:W3CDTF">2012-11-08T15:18:00Z</dcterms:modified>
</cp:coreProperties>
</file>