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11 (Apache licensed) using REFERENCE JAXB in Eclipse Adoptium Java 21.0.6 on Linux -->
    <w:p>
      <w:pPr>
        <w:pStyle w:val="TitleStyle"/>
      </w:pPr>
      <w:r>
        <w:t>Zmiana rozporządzenia w sprawie szczegółowych warunków i trybu przyznawania oraz wypłaty pomocy finansowej na operacje typu "Zarządzanie zasobami wodnymi" w ramach poddziałania "Wsparcie na inwestycje związane z rozwojem, modernizacją i dostosowywaniem rolnictwa i leśnictwa" objętego Programem Rozwoju Obszarów Wiejskich na lata 2014-2020</w:t>
      </w:r>
    </w:p>
    <w:p>
      <w:pPr>
        <w:pStyle w:val="NormalStyle"/>
      </w:pPr>
      <w:r>
        <w:t>Dz.U.2025.787 z dnia 2025.06.17</w:t>
      </w:r>
    </w:p>
    <w:p>
      <w:pPr>
        <w:pStyle w:val="NormalStyle"/>
      </w:pPr>
      <w:r>
        <w:t xml:space="preserve">Status: Akt jednorazowy </w:t>
      </w:r>
    </w:p>
    <w:p>
      <w:pPr>
        <w:pStyle w:val="NormalStyle"/>
      </w:pPr>
      <w:r>
        <w:t xml:space="preserve">Wersja od: 18 czerwca 2025r.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18 czerwca 2025 r.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6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ROZPORZĄDZENIE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MINISTRA ROLNICTWA I ROZWOJU WSI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 dnia 10 czerwca 2025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zmieniające rozporządzenie w sprawie szczegółowych warunków i trybu przyznawania oraz wypłaty pomocy finansowej na operacje typu "Zarządzanie zasobami wodnymi" w ramach poddziałania "Wsparcie na inwestycje związane z rozwojem, modernizacją i dostosowywaniem rolnictwa i leśnictwa" objętego Programem Rozwoju Obszarów Wiejskich na lata 2014-2020</w:t>
      </w:r>
    </w:p>
    <w:p>
      <w:pPr>
        <w:spacing w:before="320" w:after="320"/>
        <w:ind w:left="0"/>
        <w:jc w:val="center"/>
      </w:pPr>
      <w:r>
        <w:rPr>
          <w:sz w:val="24"/>
          <w:lang w:val="pl-PL"/>
        </w:rPr>
        <w:t>(Dz. U. z 2025 r. poz. 787.)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45 ust. 1 pkt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20 lutego 2015 r. o wspieraniu rozwoju obszarów wiejskich z udziałem środków Europejskiego Funduszu Rolnego na rzecz Rozwoju Obszarów Wiejskich w ramach Programu Rozwoju Obszarów Wiejskich na lata 2014-2020 (Dz. U. z 2023 r. poz. 2298) zarządza się,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 1.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rozporządzeniu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Ministra Rolnictwa i Rozwoju Wsi z dnia 8 lipca 2022 r. w sprawie szczegółowych warunków i trybu przyznawania oraz wypłaty pomocy finansowej na operacje typu "Zarządzanie zasobami wodnymi" w ramach poddziałania "Wsparcie na inwestycje związane z rozwojem, modernizacją i dostosowywaniem rolnictwa i leśnictwa" objętego Programem Rozwoju Obszarów Wiejskich na lata 2014-2020 (Dz. U. poz. 1519, z 2023 r. poz. 1299 oraz z 2024 r. poz. 1978) wprowadza się następujące zmiany: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pkt 3 otrzymuje brzmienie:</w:t>
      </w:r>
    </w:p>
    <w:p>
      <w:pPr>
        <w:spacing w:before="25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"3) która będzie realizowana w nie więcej niż 2 etapach, a wykonanie zakresu rzeczowego, zgodnie z zestawieniem rzeczowo-finansowym operacji, w tym poniesienie przez beneficjenta kosztów kwalifikowalnych operacji oraz złożenie wniosku o płatność końcową, nastąpi nie później niż do dnia 31 października 2025 r. - w przypadku realizacji operacji w zakresie, o którym mowa w § 2 pkt 1, lub do dnia 31 sierpnia 2025 r. - w przypadku realizacji operacji w zakresie, o którym mowa w § 2 pkt 2;";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18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a)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ust. 1 i 2 otrzymują brzmienie:</w:t>
      </w:r>
    </w:p>
    <w:p>
      <w:pPr>
        <w:spacing w:before="25"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"1. Jeżeli wniosek o płatność zawiera braki, właściwy organ samorządu województwa wzywa beneficjenta, w formie pisemnej, do usunięcia tych braków w terminie 7 dni od dnia doręczenia wezwania - w przypadku realizacji operacji w zakresie, o którym mowa w § 2 pkt 1, lub w terminie 14 dni od dnia doręczenia wezwania - w przypadku realizacji operacji w zakresie, o którym mowa w § 2 pkt 2.</w:t>
      </w:r>
    </w:p>
    <w:p>
      <w:pPr>
        <w:spacing w:before="25"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 Jeżeli beneficjent mimo wezwania, o którym mowa w ust. 1, nie usunął w terminie braków, właściwy organ samorządu województwa wzywa ponownie beneficjenta, w formie pisemnej, do ich usunięcia w terminie 7 dni od dnia doręczenia wezwania - w przypadku realizacji operacji w zakresie, o którym mowa w § 2 pkt 1, lub w terminie 14 dni od dnia doręczenia wezwania - w przypadku realizacji operacji w zakresie, o którym mowa w § 2 pkt 2.",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b)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ust. 4 otrzymuje brzmienie:</w:t>
      </w:r>
    </w:p>
    <w:p>
      <w:pPr>
        <w:spacing w:before="25"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"4. W trakcie rozpatrywania wniosku o płatność właściwy organ samorządu województwa może wzywać beneficjenta, w formie pisemnej, do wyjaśnienia faktów istotnych dla rozstrzygnięcia sprawy lub do przedstawienia dowodów na potwierdzenie tych faktów w terminie 7 dni od dnia doręczenia wezwania - w przypadku realizacji operacji w zakresie, o którym mowa w § 2 pkt 1, lub w terminie 14 dni od dnia doręczenia wezwania - w przypadku realizacji operacji w zakresie, o którym mowa w § 2 pkt 2.";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3)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ust. 1 otrzymuje brzmienie:</w:t>
      </w:r>
    </w:p>
    <w:p>
      <w:pPr>
        <w:spacing w:before="25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"1. Wypłaty środków finansowych z tytułu pomocy dokonuje się niezwłocznie po pozytywnym rozpatrzeniu wniosku o płatność, w terminie 45 dni od dnia złożenia wniosku o płatność - w przypadku realizacji operacji w zakresie, o którym mowa w § 2 pkt 1, lub w terminie 3 miesięcy od dnia złożenia wniosku o płatność - w przypadku realizacji operacji w zakresie, o którym mowa w § 2 pkt 2.".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 2.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Do wypłaty pomocy finansowej na operacje typu "Zarządzanie zasobami wodnymi" w ramach poddziałania "Wsparcie na inwestycje związane z rozwojem, modernizacją i dostosowywaniem rolnictwa i leśnictwa" objętego Programem Rozwoju Obszarów Wiejskich na lata 2014-2020 w sprawach, w których zawarto umowy o przyznaniu tej pomocy przed dniem wejścia w życie niniejszego rozporządzenia, stosuje się przepisy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rozporządzenia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zmienianego w § 1 w brzmieniu nadanym niniejszym rozporządzeniem.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 3.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Umowa o przyznaniu pomocy finansowej na operacje typu "Zarządzanie zasobami wodnymi" w ramach poddziałania "Wsparcie na inwestycje związane z rozwojem, modernizacją i dostosowywaniem rolnictwa i leśnictwa" objętego Programem Rozwoju Obszarów Wiejskich na lata 2014-2020 zawarta przed dniem wejścia w życie niniejszego rozporządzenia może zostać zmieniona w zakresie wynikającym ze zmian wprowadzonych tym rozporządzeniem.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 4.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 wchodzi w życie z dniem następującym po dniu ogłoszenia.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Minister Rolnictwa i Rozwoju Wsi kieruje działem administracji rządowej - rozwój wsi,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 ust. 2 pkt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rozporządzenia Prezesa Rady Ministrów z dnia 18 grudnia 2023 r. w sprawie szczegółowego zakresu działania Ministra Rolnictwa i Rozwoju Wsi (Dz. U. poz. 2706).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