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rebuchetMS"/>
          <w:b/>
          <w:color w:val="000000"/>
          <w:lang w:eastAsia="pl-PL"/>
        </w:rPr>
      </w:pPr>
      <w:r w:rsidRPr="00DD7271">
        <w:rPr>
          <w:rFonts w:asciiTheme="minorHAnsi" w:hAnsiTheme="minorHAnsi" w:cs="TrebuchetMS"/>
          <w:b/>
          <w:color w:val="000000"/>
          <w:lang w:eastAsia="pl-PL"/>
        </w:rPr>
        <w:t>OGŁOSZENIE O KONKURSIE</w:t>
      </w:r>
    </w:p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rebuchetMS"/>
          <w:b/>
          <w:color w:val="000000"/>
          <w:lang w:eastAsia="pl-PL"/>
        </w:rPr>
      </w:pPr>
    </w:p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rebuchetMS"/>
          <w:color w:val="000000"/>
          <w:lang w:eastAsia="pl-PL"/>
        </w:rPr>
      </w:pPr>
      <w:r w:rsidRPr="00DD7271">
        <w:rPr>
          <w:rFonts w:asciiTheme="minorHAnsi" w:hAnsiTheme="minorHAnsi" w:cs="TrebuchetMS"/>
          <w:color w:val="000000"/>
          <w:lang w:eastAsia="pl-PL"/>
        </w:rPr>
        <w:t xml:space="preserve"> </w:t>
      </w:r>
      <w:r w:rsidR="002D3840" w:rsidRPr="00DD7271">
        <w:rPr>
          <w:rFonts w:asciiTheme="minorHAnsi" w:hAnsiTheme="minorHAnsi" w:cs="TrebuchetMS"/>
          <w:color w:val="000000"/>
          <w:lang w:eastAsia="pl-PL"/>
        </w:rPr>
        <w:t xml:space="preserve">Zarząd Województwa Dolnośląskiego za pośrednictwem </w:t>
      </w:r>
      <w:r w:rsidR="002D3840" w:rsidRPr="00DD7271">
        <w:rPr>
          <w:rFonts w:asciiTheme="minorHAnsi" w:hAnsiTheme="minorHAnsi" w:cs="TrebuchetMS-Bold"/>
          <w:b/>
          <w:bCs/>
          <w:color w:val="000000"/>
          <w:lang w:eastAsia="pl-PL"/>
        </w:rPr>
        <w:t>„Partnerstwa</w:t>
      </w:r>
      <w:r w:rsidRPr="00DD7271">
        <w:rPr>
          <w:rFonts w:asciiTheme="minorHAnsi" w:hAnsiTheme="minorHAnsi" w:cs="TrebuchetMS-Bold"/>
          <w:b/>
          <w:bCs/>
          <w:color w:val="000000"/>
          <w:lang w:eastAsia="pl-PL"/>
        </w:rPr>
        <w:t xml:space="preserve"> dla Doliny Baryczy” </w:t>
      </w:r>
      <w:r w:rsidRPr="00DD7271">
        <w:rPr>
          <w:rFonts w:asciiTheme="minorHAnsi" w:hAnsiTheme="minorHAnsi" w:cs="TrebuchetMS"/>
          <w:color w:val="000000"/>
          <w:lang w:eastAsia="pl-PL"/>
        </w:rPr>
        <w:t>działając</w:t>
      </w:r>
      <w:r w:rsidR="002D3840" w:rsidRPr="00DD7271">
        <w:rPr>
          <w:rFonts w:asciiTheme="minorHAnsi" w:hAnsiTheme="minorHAnsi" w:cs="TrebuchetMS"/>
          <w:color w:val="000000"/>
          <w:lang w:eastAsia="pl-PL"/>
        </w:rPr>
        <w:t>ym</w:t>
      </w:r>
      <w:r w:rsidRPr="00DD7271">
        <w:rPr>
          <w:rFonts w:asciiTheme="minorHAnsi" w:hAnsiTheme="minorHAnsi" w:cs="TrebuchetMS"/>
          <w:color w:val="000000"/>
          <w:lang w:eastAsia="pl-PL"/>
        </w:rPr>
        <w:t xml:space="preserve"> na terenie gmin:</w:t>
      </w:r>
    </w:p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rebuchetMS"/>
          <w:color w:val="000000"/>
          <w:u w:val="single"/>
          <w:lang w:eastAsia="pl-PL"/>
        </w:rPr>
      </w:pPr>
      <w:r w:rsidRPr="00DD7271">
        <w:rPr>
          <w:rFonts w:asciiTheme="minorHAnsi" w:hAnsiTheme="minorHAnsi" w:cs="TrebuchetMS"/>
          <w:color w:val="000000"/>
          <w:u w:val="single"/>
          <w:lang w:eastAsia="pl-PL"/>
        </w:rPr>
        <w:t>Cieszków, Krośnice, Milicz, Odolanów, Przygodzice, Sośnie, Twardogóra, Żmigród</w:t>
      </w:r>
    </w:p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rebuchetMS"/>
          <w:color w:val="000000"/>
          <w:lang w:eastAsia="pl-PL"/>
        </w:rPr>
      </w:pPr>
    </w:p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DD7271">
        <w:rPr>
          <w:rFonts w:asciiTheme="minorHAnsi" w:hAnsiTheme="minorHAnsi"/>
          <w:b/>
          <w:bCs/>
        </w:rPr>
        <w:t xml:space="preserve">informuje o możliwości składania wniosków o przyznanie pomocy </w:t>
      </w:r>
      <w:r w:rsidRPr="00DD7271">
        <w:rPr>
          <w:rFonts w:asciiTheme="minorHAnsi" w:hAnsiTheme="minorHAnsi"/>
        </w:rPr>
        <w:t>w ramach działania 4.1/413 Wdrażanie lokalnych strategii rozwoju na operacje, które odpowiadają warunkom przyznania pomocy w ramach działania, do limitu d</w:t>
      </w:r>
      <w:r w:rsidRPr="00DD7271">
        <w:rPr>
          <w:rFonts w:asciiTheme="minorHAnsi" w:hAnsiTheme="minorHAnsi" w:cs="TrebuchetMS-Bold"/>
          <w:bCs/>
          <w:color w:val="000000"/>
          <w:lang w:eastAsia="pl-PL"/>
        </w:rPr>
        <w:t>ostępnych środków:</w:t>
      </w:r>
      <w:r w:rsidRPr="00DD7271">
        <w:rPr>
          <w:rFonts w:asciiTheme="minorHAnsi" w:hAnsiTheme="minorHAnsi" w:cs="TrebuchetMS-Bold"/>
          <w:b/>
          <w:bCs/>
          <w:color w:val="000000"/>
          <w:lang w:eastAsia="pl-PL"/>
        </w:rPr>
        <w:t xml:space="preserve"> </w:t>
      </w:r>
    </w:p>
    <w:p w:rsidR="00706C68" w:rsidRPr="00DD7271" w:rsidRDefault="00706C68" w:rsidP="00706C68">
      <w:pPr>
        <w:spacing w:after="0"/>
        <w:rPr>
          <w:rFonts w:asciiTheme="minorHAnsi" w:hAnsiTheme="minorHAnsi"/>
          <w:b/>
        </w:rPr>
      </w:pPr>
      <w:r w:rsidRPr="00DD7271">
        <w:rPr>
          <w:rFonts w:asciiTheme="minorHAnsi" w:hAnsiTheme="minorHAnsi"/>
          <w:b/>
        </w:rPr>
        <w:t>- 311 „</w:t>
      </w:r>
      <w:r w:rsidRPr="00DD7271">
        <w:rPr>
          <w:rFonts w:asciiTheme="minorHAnsi" w:hAnsiTheme="minorHAnsi"/>
          <w:b/>
          <w:u w:val="single"/>
        </w:rPr>
        <w:t>Różnicowanie w kierunku działalności nierolniczej”</w:t>
      </w:r>
      <w:r w:rsidRPr="00DD7271">
        <w:rPr>
          <w:rFonts w:asciiTheme="minorHAnsi" w:hAnsiTheme="minorHAnsi"/>
          <w:b/>
        </w:rPr>
        <w:t xml:space="preserve"> limit środków 800 000,00 zł</w:t>
      </w:r>
    </w:p>
    <w:p w:rsidR="00706C68" w:rsidRPr="00DD7271" w:rsidRDefault="00706C68" w:rsidP="00706C68">
      <w:pPr>
        <w:spacing w:after="0"/>
        <w:rPr>
          <w:rFonts w:asciiTheme="minorHAnsi" w:hAnsiTheme="minorHAnsi"/>
          <w:b/>
        </w:rPr>
      </w:pPr>
      <w:r w:rsidRPr="00DD7271">
        <w:rPr>
          <w:rFonts w:asciiTheme="minorHAnsi" w:hAnsiTheme="minorHAnsi"/>
          <w:b/>
        </w:rPr>
        <w:t>- 312 „</w:t>
      </w:r>
      <w:r w:rsidRPr="00DD7271">
        <w:rPr>
          <w:rFonts w:asciiTheme="minorHAnsi" w:hAnsiTheme="minorHAnsi"/>
          <w:b/>
          <w:u w:val="single"/>
        </w:rPr>
        <w:t>Tworzenie i rozwój mikroprzedsiębiorstw”</w:t>
      </w:r>
      <w:r w:rsidRPr="00DD7271">
        <w:rPr>
          <w:rFonts w:asciiTheme="minorHAnsi" w:hAnsiTheme="minorHAnsi"/>
          <w:b/>
        </w:rPr>
        <w:t xml:space="preserve"> limit środków: 500 000,00 zł</w:t>
      </w:r>
    </w:p>
    <w:p w:rsidR="00706C68" w:rsidRPr="00DD7271" w:rsidRDefault="00706C68" w:rsidP="00706C68">
      <w:pPr>
        <w:spacing w:after="0"/>
        <w:rPr>
          <w:rFonts w:asciiTheme="minorHAnsi" w:hAnsiTheme="minorHAnsi"/>
          <w:b/>
        </w:rPr>
      </w:pPr>
      <w:r w:rsidRPr="00DD7271">
        <w:rPr>
          <w:rFonts w:asciiTheme="minorHAnsi" w:hAnsiTheme="minorHAnsi"/>
          <w:b/>
        </w:rPr>
        <w:t xml:space="preserve">- operacje, które nie odpowiadają warunkom przyznania pomocy w ramach Osi 3, ale przyczyniają się do osiągnięcia celów tej osi: </w:t>
      </w:r>
      <w:r w:rsidRPr="00DD7271">
        <w:rPr>
          <w:rFonts w:asciiTheme="minorHAnsi" w:hAnsiTheme="minorHAnsi"/>
          <w:b/>
          <w:u w:val="single"/>
        </w:rPr>
        <w:t>„Małe projekty”</w:t>
      </w:r>
      <w:r w:rsidRPr="00DD7271">
        <w:rPr>
          <w:rFonts w:asciiTheme="minorHAnsi" w:hAnsiTheme="minorHAnsi"/>
          <w:b/>
        </w:rPr>
        <w:t>, limit środków 800 000,00 zł</w:t>
      </w:r>
    </w:p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b/>
          <w:color w:val="000000"/>
          <w:lang w:eastAsia="pl-PL"/>
        </w:rPr>
      </w:pPr>
    </w:p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color w:val="FF0000"/>
          <w:lang w:eastAsia="pl-PL"/>
        </w:rPr>
      </w:pPr>
      <w:r w:rsidRPr="00DD7271">
        <w:rPr>
          <w:rFonts w:asciiTheme="minorHAnsi" w:hAnsiTheme="minorHAnsi" w:cs="TrebuchetMS"/>
          <w:b/>
          <w:color w:val="000000"/>
          <w:lang w:eastAsia="pl-PL"/>
        </w:rPr>
        <w:t>Termin składania wniosków :</w:t>
      </w:r>
      <w:r w:rsidRPr="00DD7271">
        <w:rPr>
          <w:rFonts w:asciiTheme="minorHAnsi" w:hAnsiTheme="minorHAnsi" w:cs="TrebuchetMS"/>
          <w:color w:val="000000"/>
          <w:lang w:eastAsia="pl-PL"/>
        </w:rPr>
        <w:t xml:space="preserve"> </w:t>
      </w:r>
      <w:r w:rsidRPr="00DD7271">
        <w:rPr>
          <w:rFonts w:asciiTheme="minorHAnsi" w:hAnsiTheme="minorHAnsi" w:cs="TrebuchetMS"/>
          <w:u w:val="single"/>
          <w:lang w:eastAsia="pl-PL"/>
        </w:rPr>
        <w:t>11.04.2011- 29.04.2011r.</w:t>
      </w:r>
    </w:p>
    <w:p w:rsidR="00706C68" w:rsidRPr="00DD7271" w:rsidRDefault="00706C68" w:rsidP="00706C68">
      <w:pPr>
        <w:spacing w:after="0" w:line="240" w:lineRule="auto"/>
        <w:rPr>
          <w:rFonts w:asciiTheme="minorHAnsi" w:eastAsia="Times New Roman" w:hAnsiTheme="minorHAnsi"/>
          <w:b/>
          <w:bCs/>
          <w:lang w:eastAsia="pl-PL"/>
        </w:rPr>
      </w:pPr>
    </w:p>
    <w:p w:rsidR="00706C68" w:rsidRPr="00DD7271" w:rsidRDefault="00706C68" w:rsidP="00706C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D7271">
        <w:rPr>
          <w:rFonts w:asciiTheme="minorHAnsi" w:eastAsia="Times New Roman" w:hAnsiTheme="minorHAnsi"/>
          <w:b/>
          <w:bCs/>
          <w:lang w:eastAsia="pl-PL"/>
        </w:rPr>
        <w:t>Minimalne wymagania, których spełnienie jest niezbędne do wyboru operacji przez Radę LGD:</w:t>
      </w:r>
    </w:p>
    <w:p w:rsidR="00706C68" w:rsidRPr="00DD7271" w:rsidRDefault="00706C68" w:rsidP="00706C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D7271">
        <w:rPr>
          <w:rFonts w:asciiTheme="minorHAnsi" w:eastAsia="Times New Roman" w:hAnsiTheme="minorHAnsi"/>
          <w:b/>
          <w:bCs/>
          <w:lang w:eastAsia="pl-PL"/>
        </w:rPr>
        <w:t> </w:t>
      </w:r>
      <w:r w:rsidRPr="00DD7271">
        <w:rPr>
          <w:rFonts w:asciiTheme="minorHAnsi" w:eastAsia="Times New Roman" w:hAnsiTheme="minorHAnsi"/>
          <w:lang w:eastAsia="pl-PL"/>
        </w:rPr>
        <w:t>1.Operacja musi być zgodna z:</w:t>
      </w:r>
    </w:p>
    <w:p w:rsidR="00706C68" w:rsidRPr="00DD7271" w:rsidRDefault="00706C68" w:rsidP="00706C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D7271">
        <w:rPr>
          <w:rFonts w:asciiTheme="minorHAnsi" w:eastAsia="Times New Roman" w:hAnsiTheme="minorHAnsi"/>
          <w:lang w:eastAsia="pl-PL"/>
        </w:rPr>
        <w:t xml:space="preserve">- z jednym celem ogólnym, z jednym celem szczegółowym, z jednym przedsięwzięciem zapisanym </w:t>
      </w:r>
      <w:r w:rsidR="004D39EE" w:rsidRPr="00DD7271">
        <w:rPr>
          <w:rFonts w:asciiTheme="minorHAnsi" w:eastAsia="Times New Roman" w:hAnsiTheme="minorHAnsi"/>
          <w:lang w:eastAsia="pl-PL"/>
        </w:rPr>
        <w:br/>
      </w:r>
      <w:r w:rsidRPr="00DD7271">
        <w:rPr>
          <w:rFonts w:asciiTheme="minorHAnsi" w:eastAsia="Times New Roman" w:hAnsiTheme="minorHAnsi"/>
          <w:lang w:eastAsia="pl-PL"/>
        </w:rPr>
        <w:t xml:space="preserve">w LSR </w:t>
      </w:r>
    </w:p>
    <w:p w:rsidR="00706C68" w:rsidRPr="00DD7271" w:rsidRDefault="00706C68" w:rsidP="00706C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D7271">
        <w:rPr>
          <w:rFonts w:asciiTheme="minorHAnsi" w:eastAsia="Times New Roman" w:hAnsiTheme="minorHAnsi"/>
          <w:lang w:eastAsia="pl-PL"/>
        </w:rPr>
        <w:t> 2.Operacja musi zdobyć w ocenie pod względem lokalnych kryteriów wyboru:</w:t>
      </w:r>
    </w:p>
    <w:p w:rsidR="00706C68" w:rsidRPr="00DD7271" w:rsidRDefault="00706C68" w:rsidP="00706C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D7271">
        <w:rPr>
          <w:rFonts w:asciiTheme="minorHAnsi" w:eastAsia="Times New Roman" w:hAnsiTheme="minorHAnsi"/>
          <w:lang w:eastAsia="pl-PL"/>
        </w:rPr>
        <w:t>-minimum 7 punktów dla operacji „Różnicowanie w kierunku działalności nierolniczej” oraz  „</w:t>
      </w:r>
      <w:r w:rsidRPr="00DD7271">
        <w:rPr>
          <w:rFonts w:asciiTheme="minorHAnsi" w:hAnsiTheme="minorHAnsi"/>
        </w:rPr>
        <w:t>Tworzenie i rozwój mikroprzedsiębiorstw”</w:t>
      </w:r>
    </w:p>
    <w:p w:rsidR="00706C68" w:rsidRPr="00DD7271" w:rsidRDefault="00706C68" w:rsidP="00706C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D7271">
        <w:rPr>
          <w:rFonts w:asciiTheme="minorHAnsi" w:eastAsia="Times New Roman" w:hAnsiTheme="minorHAnsi"/>
          <w:lang w:eastAsia="pl-PL"/>
        </w:rPr>
        <w:t>-minimum 10 punktów dla operacji–„Małe projekty”</w:t>
      </w:r>
    </w:p>
    <w:p w:rsidR="00706C68" w:rsidRPr="00DD7271" w:rsidRDefault="00706C68" w:rsidP="00706C68">
      <w:pPr>
        <w:spacing w:after="0" w:line="240" w:lineRule="auto"/>
        <w:rPr>
          <w:rFonts w:asciiTheme="minorHAnsi" w:hAnsiTheme="minorHAnsi" w:cs="TrebuchetMS-Bold"/>
          <w:b/>
          <w:bCs/>
          <w:color w:val="000000"/>
          <w:lang w:eastAsia="pl-PL"/>
        </w:rPr>
      </w:pPr>
      <w:r w:rsidRPr="00DD7271">
        <w:rPr>
          <w:rFonts w:asciiTheme="minorHAnsi" w:eastAsia="Times New Roman" w:hAnsiTheme="minorHAnsi"/>
          <w:lang w:eastAsia="pl-PL"/>
        </w:rPr>
        <w:t> </w:t>
      </w:r>
    </w:p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color w:val="000000"/>
          <w:lang w:eastAsia="pl-PL"/>
        </w:rPr>
      </w:pPr>
      <w:r w:rsidRPr="00DD7271">
        <w:rPr>
          <w:rFonts w:asciiTheme="minorHAnsi" w:hAnsiTheme="minorHAnsi" w:cs="TrebuchetMS"/>
          <w:b/>
          <w:color w:val="000000"/>
          <w:lang w:eastAsia="pl-PL"/>
        </w:rPr>
        <w:t>Miejsce i tryb składania wniosków :</w:t>
      </w:r>
      <w:r w:rsidRPr="00DD7271">
        <w:rPr>
          <w:rFonts w:asciiTheme="minorHAnsi" w:hAnsiTheme="minorHAnsi" w:cs="TrebuchetMS"/>
          <w:color w:val="000000"/>
          <w:lang w:eastAsia="pl-PL"/>
        </w:rPr>
        <w:t xml:space="preserve"> wnioski należy składać bezpośrednio w biurze</w:t>
      </w:r>
    </w:p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-Bold"/>
          <w:b/>
          <w:bCs/>
          <w:color w:val="000000"/>
          <w:lang w:eastAsia="pl-PL"/>
        </w:rPr>
      </w:pPr>
      <w:r w:rsidRPr="00DD7271">
        <w:rPr>
          <w:rFonts w:asciiTheme="minorHAnsi" w:hAnsiTheme="minorHAnsi" w:cs="TrebuchetMS"/>
          <w:color w:val="000000"/>
          <w:lang w:eastAsia="pl-PL"/>
        </w:rPr>
        <w:t xml:space="preserve">„Partnerstwa dla Doliny Baryczy”, tymczasowa siedziba ul Powstańców Wielkopolskich 5 (stadion miejski w Miliczu) </w:t>
      </w:r>
      <w:r w:rsidRPr="00DD7271">
        <w:rPr>
          <w:rFonts w:asciiTheme="minorHAnsi" w:hAnsiTheme="minorHAnsi" w:cs="TrebuchetMS-Bold"/>
          <w:b/>
          <w:bCs/>
          <w:color w:val="000000"/>
          <w:lang w:eastAsia="pl-PL"/>
        </w:rPr>
        <w:t>56-300 Milicz od poniedziałku do piątku w godz.: 09:00-16:00.</w:t>
      </w:r>
    </w:p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-Bold"/>
          <w:bCs/>
          <w:color w:val="000000"/>
          <w:lang w:eastAsia="pl-PL"/>
        </w:rPr>
      </w:pPr>
    </w:p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color w:val="000000"/>
          <w:lang w:eastAsia="pl-PL"/>
        </w:rPr>
      </w:pPr>
      <w:r w:rsidRPr="00DD7271">
        <w:rPr>
          <w:rFonts w:asciiTheme="minorHAnsi" w:hAnsiTheme="minorHAnsi" w:cs="TrebuchetMS"/>
          <w:b/>
          <w:color w:val="000000"/>
          <w:lang w:eastAsia="pl-PL"/>
        </w:rPr>
        <w:t>Dodatkowych informacji udziela:</w:t>
      </w:r>
      <w:r w:rsidRPr="00DD7271">
        <w:rPr>
          <w:rFonts w:asciiTheme="minorHAnsi" w:hAnsiTheme="minorHAnsi" w:cs="TrebuchetMS"/>
          <w:color w:val="000000"/>
          <w:lang w:eastAsia="pl-PL"/>
        </w:rPr>
        <w:t xml:space="preserve"> Biuro „Partnerstwa dla Doliny Baryczy” z siedzibą w Miliczu, tymczasowa siedziba ul Powstańców Wielkopolskich 5( stadion miejski w Miliczu), tel. 71 383 04 32 lub 509 203 385, e-mail </w:t>
      </w:r>
      <w:hyperlink r:id="rId7" w:history="1">
        <w:r w:rsidRPr="00DD7271">
          <w:rPr>
            <w:rStyle w:val="Hipercze"/>
            <w:rFonts w:asciiTheme="minorHAnsi" w:hAnsiTheme="minorHAnsi" w:cs="TrebuchetMS"/>
            <w:lang w:eastAsia="pl-PL"/>
          </w:rPr>
          <w:t>partnerstwo@nasza.barycz.pl</w:t>
        </w:r>
      </w:hyperlink>
      <w:r w:rsidRPr="00DD7271">
        <w:rPr>
          <w:rFonts w:asciiTheme="minorHAnsi" w:hAnsiTheme="minorHAnsi" w:cs="TrebuchetMS"/>
          <w:color w:val="000000"/>
          <w:lang w:eastAsia="pl-PL"/>
        </w:rPr>
        <w:t xml:space="preserve">. </w:t>
      </w:r>
      <w:r w:rsidRPr="00DD7271">
        <w:rPr>
          <w:rFonts w:asciiTheme="minorHAnsi" w:hAnsiTheme="minorHAnsi" w:cs="TrebuchetMS"/>
          <w:b/>
          <w:color w:val="000000"/>
          <w:lang w:eastAsia="pl-PL"/>
        </w:rPr>
        <w:t>Szczegółowe informacje:</w:t>
      </w:r>
      <w:r w:rsidRPr="00DD7271">
        <w:rPr>
          <w:rFonts w:asciiTheme="minorHAnsi" w:hAnsiTheme="minorHAnsi" w:cs="TrebuchetMS"/>
          <w:color w:val="000000"/>
          <w:lang w:eastAsia="pl-PL"/>
        </w:rPr>
        <w:t xml:space="preserve"> dotyczące naboru, w tym formularz wniosku wraz z załącznikami dostępne są w biurze</w:t>
      </w:r>
      <w:r w:rsidRPr="00DD7271">
        <w:rPr>
          <w:rFonts w:asciiTheme="minorHAnsi" w:hAnsiTheme="minorHAnsi" w:cs="TrebuchetMS-Bold"/>
          <w:b/>
          <w:bCs/>
          <w:color w:val="000000"/>
          <w:lang w:eastAsia="pl-PL"/>
        </w:rPr>
        <w:t>, na stronie internetowej „</w:t>
      </w:r>
      <w:r w:rsidRPr="00DD7271">
        <w:rPr>
          <w:rFonts w:asciiTheme="minorHAnsi" w:hAnsiTheme="minorHAnsi" w:cs="TrebuchetMS"/>
          <w:color w:val="000000"/>
          <w:lang w:eastAsia="pl-PL"/>
        </w:rPr>
        <w:t xml:space="preserve">Partnerstwa dla Doliny Baryczy” </w:t>
      </w:r>
      <w:r w:rsidRPr="00DD7271">
        <w:rPr>
          <w:rFonts w:asciiTheme="minorHAnsi" w:hAnsiTheme="minorHAnsi" w:cs="TrebuchetMS"/>
          <w:color w:val="0000FF"/>
          <w:lang w:eastAsia="pl-PL"/>
        </w:rPr>
        <w:t>www.nasza.barycz.pl/konkursy,</w:t>
      </w:r>
      <w:r w:rsidRPr="00DD7271">
        <w:rPr>
          <w:rFonts w:asciiTheme="minorHAnsi" w:hAnsiTheme="minorHAnsi" w:cs="TrebuchetMS-Bold"/>
          <w:b/>
          <w:bCs/>
          <w:color w:val="000000"/>
          <w:lang w:eastAsia="pl-PL"/>
        </w:rPr>
        <w:t xml:space="preserve">, </w:t>
      </w:r>
      <w:r w:rsidRPr="00DD7271">
        <w:rPr>
          <w:rFonts w:asciiTheme="minorHAnsi" w:hAnsiTheme="minorHAnsi" w:cs="TrebuchetMS"/>
          <w:color w:val="000000"/>
          <w:lang w:eastAsia="pl-PL"/>
        </w:rPr>
        <w:t xml:space="preserve">a także w siedzibie oraz na stronie internetowej Wydziału Obszarów Wiejskich UMWD: </w:t>
      </w:r>
      <w:r w:rsidRPr="00DD7271">
        <w:rPr>
          <w:rFonts w:asciiTheme="minorHAnsi" w:hAnsiTheme="minorHAnsi" w:cs="TrebuchetMS"/>
          <w:color w:val="0000FF"/>
          <w:lang w:eastAsia="pl-PL"/>
        </w:rPr>
        <w:t>www.prow.dolnyslask.pl</w:t>
      </w:r>
      <w:r w:rsidRPr="00DD7271">
        <w:rPr>
          <w:rFonts w:asciiTheme="minorHAnsi" w:hAnsiTheme="minorHAnsi" w:cs="TrebuchetMS"/>
          <w:color w:val="000000"/>
          <w:lang w:eastAsia="pl-PL"/>
        </w:rPr>
        <w:t xml:space="preserve"> oraz Departamentu Rozwoju Obszarów Wiejskich UMWW </w:t>
      </w:r>
      <w:hyperlink r:id="rId8" w:history="1">
        <w:r w:rsidRPr="00DD7271">
          <w:rPr>
            <w:rFonts w:asciiTheme="minorHAnsi" w:hAnsiTheme="minorHAnsi" w:cs="TrebuchetMS"/>
            <w:color w:val="0000FF"/>
            <w:u w:val="single"/>
            <w:lang w:eastAsia="pl-PL"/>
          </w:rPr>
          <w:t>www.prow.umww.pl</w:t>
        </w:r>
      </w:hyperlink>
      <w:r w:rsidRPr="00DD7271">
        <w:rPr>
          <w:rFonts w:asciiTheme="minorHAnsi" w:hAnsiTheme="minorHAnsi" w:cs="TrebuchetMS"/>
          <w:color w:val="000000"/>
          <w:lang w:eastAsia="pl-PL"/>
        </w:rPr>
        <w:t xml:space="preserve">. a także na stronach wojewódzkich oddziałów Agencji Restrukturyzacji i Modernizacji Rolnictwa. </w:t>
      </w:r>
    </w:p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color w:val="000000"/>
          <w:lang w:eastAsia="pl-PL"/>
        </w:rPr>
      </w:pPr>
      <w:r w:rsidRPr="00DD7271">
        <w:rPr>
          <w:rFonts w:asciiTheme="minorHAnsi" w:hAnsiTheme="minorHAnsi" w:cs="TrebuchetMS"/>
          <w:color w:val="000000"/>
          <w:lang w:eastAsia="pl-PL"/>
        </w:rPr>
        <w:t>„Partnerstwo dla Doliny Baryczy” udziela bezpłatnej informacji i pomocy w</w:t>
      </w:r>
    </w:p>
    <w:p w:rsidR="00706C68" w:rsidRPr="00DD7271" w:rsidRDefault="00706C68" w:rsidP="00706C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color w:val="000000"/>
          <w:lang w:eastAsia="pl-PL"/>
        </w:rPr>
      </w:pPr>
      <w:r w:rsidRPr="00DD7271">
        <w:rPr>
          <w:rFonts w:asciiTheme="minorHAnsi" w:hAnsiTheme="minorHAnsi" w:cs="TrebuchetMS"/>
          <w:color w:val="000000"/>
          <w:lang w:eastAsia="pl-PL"/>
        </w:rPr>
        <w:t xml:space="preserve">przygotowaniu wniosku </w:t>
      </w:r>
      <w:r w:rsidRPr="00DD7271">
        <w:rPr>
          <w:rFonts w:asciiTheme="minorHAnsi" w:hAnsiTheme="minorHAnsi" w:cs="Tahoma"/>
          <w:b/>
          <w:color w:val="000000"/>
          <w:lang w:eastAsia="pl-PL"/>
        </w:rPr>
        <w:t>Za prawidłowe sporządzenie wniosku odpowiada Wnioskodawca,</w:t>
      </w:r>
    </w:p>
    <w:p w:rsidR="00706C68" w:rsidRPr="00C84D3B" w:rsidRDefault="00706C68" w:rsidP="00706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lang w:eastAsia="pl-PL"/>
        </w:rPr>
      </w:pPr>
    </w:p>
    <w:p w:rsidR="00E96D27" w:rsidRPr="00185CB2" w:rsidRDefault="00E96D27" w:rsidP="00E96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89008F" w:rsidRPr="00DD7271" w:rsidRDefault="0089008F" w:rsidP="00E96D27">
      <w:pPr>
        <w:pStyle w:val="Bezodstpw"/>
        <w:jc w:val="center"/>
        <w:rPr>
          <w:color w:val="000000"/>
          <w:sz w:val="16"/>
          <w:szCs w:val="16"/>
        </w:rPr>
      </w:pPr>
      <w:r w:rsidRPr="00DD7271">
        <w:rPr>
          <w:color w:val="000000"/>
          <w:sz w:val="16"/>
          <w:szCs w:val="16"/>
        </w:rPr>
        <w:t>Europa inwestująca w obszary wiejskie</w:t>
      </w:r>
    </w:p>
    <w:p w:rsidR="001D712F" w:rsidRPr="00DD7271" w:rsidRDefault="0089008F" w:rsidP="00F95105">
      <w:pPr>
        <w:spacing w:after="0" w:line="240" w:lineRule="auto"/>
        <w:contextualSpacing/>
        <w:jc w:val="center"/>
        <w:rPr>
          <w:rStyle w:val="Pogrubienie"/>
          <w:sz w:val="16"/>
          <w:szCs w:val="16"/>
        </w:rPr>
      </w:pPr>
      <w:r w:rsidRPr="00DD7271">
        <w:rPr>
          <w:color w:val="000000"/>
          <w:sz w:val="16"/>
          <w:szCs w:val="16"/>
        </w:rPr>
        <w:t xml:space="preserve">Ogłoszenie opracowane przez </w:t>
      </w:r>
      <w:r w:rsidR="001D712F" w:rsidRPr="00DD7271">
        <w:rPr>
          <w:rStyle w:val="Pogrubienie"/>
          <w:b w:val="0"/>
          <w:sz w:val="16"/>
          <w:szCs w:val="16"/>
        </w:rPr>
        <w:t xml:space="preserve">Stowarzyszenie Lokalna Grupa </w:t>
      </w:r>
      <w:r w:rsidR="001D712F" w:rsidRPr="00DD7271">
        <w:rPr>
          <w:rStyle w:val="Pogrubienie"/>
          <w:rFonts w:asciiTheme="minorHAnsi" w:hAnsiTheme="minorHAnsi"/>
          <w:b w:val="0"/>
          <w:sz w:val="16"/>
          <w:szCs w:val="16"/>
        </w:rPr>
        <w:t>Działania</w:t>
      </w:r>
      <w:r w:rsidR="001D712F" w:rsidRPr="00DD7271">
        <w:rPr>
          <w:rStyle w:val="Pogrubienie"/>
          <w:rFonts w:asciiTheme="minorHAnsi" w:hAnsiTheme="minorHAnsi"/>
          <w:sz w:val="16"/>
          <w:szCs w:val="16"/>
        </w:rPr>
        <w:t xml:space="preserve"> </w:t>
      </w:r>
      <w:r w:rsidR="00DD7271" w:rsidRPr="00DD7271">
        <w:rPr>
          <w:rFonts w:asciiTheme="minorHAnsi" w:hAnsiTheme="minorHAnsi" w:cs="TrebuchetMS-Bold"/>
          <w:bCs/>
          <w:color w:val="000000"/>
          <w:sz w:val="16"/>
          <w:szCs w:val="16"/>
          <w:lang w:eastAsia="pl-PL"/>
        </w:rPr>
        <w:t>Partnerstwa dla Doliny Baryczy</w:t>
      </w:r>
    </w:p>
    <w:p w:rsidR="0089008F" w:rsidRPr="00DD7271" w:rsidRDefault="0089008F" w:rsidP="00F95105">
      <w:pPr>
        <w:pStyle w:val="Bezodstpw"/>
        <w:jc w:val="center"/>
        <w:rPr>
          <w:color w:val="000000"/>
          <w:sz w:val="16"/>
          <w:szCs w:val="16"/>
        </w:rPr>
      </w:pPr>
      <w:r w:rsidRPr="00DD7271">
        <w:rPr>
          <w:color w:val="000000"/>
          <w:sz w:val="16"/>
          <w:szCs w:val="16"/>
        </w:rPr>
        <w:t>Ogłoszenie współfinansowane ze środków Unii Europejskiej w ramach Pomocy Technicznej</w:t>
      </w:r>
      <w:r w:rsidRPr="00DD7271">
        <w:rPr>
          <w:color w:val="000000"/>
          <w:sz w:val="16"/>
          <w:szCs w:val="16"/>
        </w:rPr>
        <w:br/>
        <w:t>Programu Rozwoju Obszarów Wiejskich na lata 2007-2013</w:t>
      </w:r>
      <w:r w:rsidRPr="00DD7271">
        <w:rPr>
          <w:color w:val="000000"/>
          <w:sz w:val="16"/>
          <w:szCs w:val="16"/>
        </w:rPr>
        <w:br/>
        <w:t>Instytucja Zarządzająca Programem Rozwoju Obszarów Wiejskich na lata 2007-2013 – Minister Rolnictwa i Rozwoju Wsi</w:t>
      </w:r>
    </w:p>
    <w:p w:rsidR="0089008F" w:rsidRPr="00DD7271" w:rsidRDefault="0089008F" w:rsidP="00F95105">
      <w:pPr>
        <w:pStyle w:val="Bezodstpw"/>
        <w:jc w:val="center"/>
        <w:rPr>
          <w:color w:val="000000"/>
          <w:sz w:val="18"/>
          <w:szCs w:val="18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68060D" w:rsidRDefault="0068060D" w:rsidP="00AC5F4B">
      <w:pPr>
        <w:spacing w:after="0" w:line="240" w:lineRule="auto"/>
        <w:jc w:val="both"/>
        <w:rPr>
          <w:sz w:val="24"/>
        </w:rPr>
      </w:pPr>
    </w:p>
    <w:p w:rsidR="0068060D" w:rsidRPr="000474CD" w:rsidRDefault="0068060D" w:rsidP="00D33FFD">
      <w:pPr>
        <w:tabs>
          <w:tab w:val="left" w:pos="5103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sectPr w:rsidR="0068060D" w:rsidRPr="000474CD" w:rsidSect="00AC5F4B">
      <w:headerReference w:type="default" r:id="rId9"/>
      <w:footerReference w:type="default" r:id="rId10"/>
      <w:pgSz w:w="11906" w:h="16838"/>
      <w:pgMar w:top="2384" w:right="851" w:bottom="851" w:left="85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FF" w:rsidRDefault="00D36CFF" w:rsidP="004F1963">
      <w:pPr>
        <w:spacing w:after="0" w:line="240" w:lineRule="auto"/>
      </w:pPr>
      <w:r>
        <w:separator/>
      </w:r>
    </w:p>
  </w:endnote>
  <w:endnote w:type="continuationSeparator" w:id="0">
    <w:p w:rsidR="00D36CFF" w:rsidRDefault="00D36CFF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2D3840">
    <w:pPr>
      <w:pStyle w:val="Stopka"/>
    </w:pPr>
    <w:r>
      <w:rPr>
        <w:noProof/>
        <w:lang w:eastAsia="pl-PL"/>
      </w:rPr>
      <w:drawing>
        <wp:inline distT="0" distB="0" distL="0" distR="0">
          <wp:extent cx="6477000" cy="1000125"/>
          <wp:effectExtent l="19050" t="0" r="0" b="0"/>
          <wp:docPr id="4" name="Obraz 4" descr="stopka do ogłosz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do ogłosze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6477000" cy="5495925"/>
          <wp:effectExtent l="19050" t="0" r="0" b="0"/>
          <wp:docPr id="5" name="Obraz 5" descr="stopka do oglosz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do oglosze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49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FF" w:rsidRDefault="00D36CFF" w:rsidP="004F1963">
      <w:pPr>
        <w:spacing w:after="0" w:line="240" w:lineRule="auto"/>
      </w:pPr>
      <w:r>
        <w:separator/>
      </w:r>
    </w:p>
  </w:footnote>
  <w:footnote w:type="continuationSeparator" w:id="0">
    <w:p w:rsidR="00D36CFF" w:rsidRDefault="00D36CFF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81" w:rsidRPr="00BE1BE7" w:rsidRDefault="002D3840" w:rsidP="00B37A81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22225</wp:posOffset>
          </wp:positionV>
          <wp:extent cx="1278255" cy="684530"/>
          <wp:effectExtent l="1905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360680</wp:posOffset>
          </wp:positionH>
          <wp:positionV relativeFrom="paragraph">
            <wp:posOffset>-46990</wp:posOffset>
          </wp:positionV>
          <wp:extent cx="946785" cy="640715"/>
          <wp:effectExtent l="19050" t="0" r="5715" b="0"/>
          <wp:wrapSquare wrapText="left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3373">
      <w:t xml:space="preserve">       </w:t>
    </w:r>
    <w:r w:rsidR="00B37A81" w:rsidRPr="00BE1BE7">
      <w:rPr>
        <w:rFonts w:ascii="Arial" w:hAnsi="Arial" w:cs="Arial"/>
        <w:sz w:val="10"/>
        <w:szCs w:val="10"/>
      </w:rPr>
      <w:t>Europejski Fundusz Rolny na rzecz Rozwoju</w:t>
    </w:r>
    <w:r w:rsidR="00835DDD">
      <w:rPr>
        <w:rFonts w:ascii="Arial" w:hAnsi="Arial" w:cs="Arial"/>
        <w:sz w:val="10"/>
        <w:szCs w:val="10"/>
      </w:rPr>
      <w:t xml:space="preserve"> </w:t>
    </w:r>
    <w:r w:rsidR="00995641">
      <w:rPr>
        <w:rFonts w:ascii="Arial" w:hAnsi="Arial" w:cs="Arial"/>
        <w:sz w:val="10"/>
        <w:szCs w:val="10"/>
      </w:rPr>
      <w:t xml:space="preserve">        </w:t>
    </w:r>
    <w:r w:rsidR="00E96D27">
      <w:rPr>
        <w:rFonts w:ascii="Arial" w:hAnsi="Arial" w:cs="Arial"/>
        <w:sz w:val="10"/>
        <w:szCs w:val="10"/>
      </w:rPr>
      <w:t xml:space="preserve">  </w:t>
    </w:r>
    <w:r>
      <w:rPr>
        <w:noProof/>
        <w:lang w:eastAsia="pl-PL"/>
      </w:rPr>
      <w:drawing>
        <wp:inline distT="0" distB="0" distL="0" distR="0">
          <wp:extent cx="752475" cy="733425"/>
          <wp:effectExtent l="19050" t="0" r="9525" b="0"/>
          <wp:docPr id="9" name="Obraz 9" descr="C:\Documents and Settings\mtulacz\Ustawienia lokalne\Temporary Internet Files\Content.Word\PDDB_logotyp_kolo_AKTU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mtulacz\Ustawienia lokalne\Temporary Internet Files\Content.Word\PDDB_logotyp_kolo_AKTUAL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6D27">
      <w:t xml:space="preserve">          </w:t>
    </w:r>
    <w:r w:rsidR="00995641">
      <w:rPr>
        <w:rFonts w:ascii="Arial" w:hAnsi="Arial" w:cs="Arial"/>
        <w:sz w:val="10"/>
        <w:szCs w:val="10"/>
      </w:rPr>
      <w:t xml:space="preserve">   </w:t>
    </w:r>
    <w:r w:rsidR="00457A75">
      <w:rPr>
        <w:rFonts w:ascii="Arial" w:hAnsi="Arial" w:cs="Arial"/>
        <w:sz w:val="10"/>
        <w:szCs w:val="10"/>
      </w:rPr>
      <w:t xml:space="preserve">   </w:t>
    </w:r>
    <w:r>
      <w:rPr>
        <w:noProof/>
        <w:lang w:eastAsia="pl-PL"/>
      </w:rPr>
      <w:drawing>
        <wp:inline distT="0" distB="0" distL="0" distR="0">
          <wp:extent cx="704850" cy="685800"/>
          <wp:effectExtent l="19050" t="0" r="0" b="0"/>
          <wp:docPr id="2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7A75">
      <w:rPr>
        <w:rFonts w:ascii="Arial" w:hAnsi="Arial" w:cs="Arial"/>
        <w:sz w:val="10"/>
        <w:szCs w:val="10"/>
      </w:rPr>
      <w:t xml:space="preserve">                    </w:t>
    </w:r>
    <w:r w:rsidR="00B37A81">
      <w:rPr>
        <w:rFonts w:ascii="Arial" w:hAnsi="Arial" w:cs="Arial"/>
        <w:sz w:val="10"/>
        <w:szCs w:val="10"/>
      </w:rPr>
      <w:t xml:space="preserve">  </w:t>
    </w:r>
    <w:r>
      <w:rPr>
        <w:noProof/>
        <w:lang w:eastAsia="pl-PL"/>
      </w:rPr>
      <w:drawing>
        <wp:inline distT="0" distB="0" distL="0" distR="0">
          <wp:extent cx="647700" cy="6477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7A81">
      <w:rPr>
        <w:rFonts w:ascii="Arial" w:hAnsi="Arial" w:cs="Arial"/>
        <w:sz w:val="10"/>
        <w:szCs w:val="10"/>
      </w:rPr>
      <w:t xml:space="preserve">        </w:t>
    </w:r>
    <w:r w:rsidR="00995641">
      <w:rPr>
        <w:rFonts w:ascii="Arial" w:hAnsi="Arial" w:cs="Arial"/>
        <w:sz w:val="10"/>
        <w:szCs w:val="10"/>
      </w:rPr>
      <w:t xml:space="preserve">          </w:t>
    </w:r>
    <w:r w:rsidR="00B37A81">
      <w:rPr>
        <w:rFonts w:ascii="Arial" w:hAnsi="Arial" w:cs="Arial"/>
        <w:sz w:val="10"/>
        <w:szCs w:val="10"/>
      </w:rPr>
      <w:t xml:space="preserve">   </w:t>
    </w:r>
  </w:p>
  <w:p w:rsidR="00B37A81" w:rsidRPr="00BE1BE7" w:rsidRDefault="005D09F0" w:rsidP="00B37A81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 w:rsidRPr="005D09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9" type="#_x0000_t202" style="position:absolute;margin-left:93.95pt;margin-top:1.45pt;width:354pt;height:31.8pt;z-index:251658752;mso-width-relative:margin;mso-height-relative:margin" strokecolor="white">
          <v:textbox style="mso-next-textbox:#_x0000_s14339">
            <w:txbxContent>
              <w:p w:rsidR="00F37C3F" w:rsidRPr="0089008F" w:rsidRDefault="00F37C3F" w:rsidP="00F37C3F">
                <w:pPr>
                  <w:jc w:val="center"/>
                  <w:rPr>
                    <w:b/>
                  </w:rPr>
                </w:pPr>
                <w:r w:rsidRPr="0089008F">
                  <w:rPr>
                    <w:b/>
                  </w:rPr>
                  <w:t>Program Rozwoju Obszarów Wiejskich na lata 2007-2013</w:t>
                </w:r>
              </w:p>
            </w:txbxContent>
          </v:textbox>
        </v:shape>
      </w:pict>
    </w:r>
    <w:r w:rsidR="00B37A81">
      <w:rPr>
        <w:rFonts w:ascii="Arial" w:hAnsi="Arial" w:cs="Arial"/>
        <w:sz w:val="10"/>
        <w:szCs w:val="10"/>
      </w:rPr>
      <w:t xml:space="preserve">              </w:t>
    </w:r>
    <w:r w:rsidR="00B37A81" w:rsidRPr="00BE1BE7">
      <w:rPr>
        <w:rFonts w:ascii="Arial" w:hAnsi="Arial" w:cs="Arial"/>
        <w:sz w:val="10"/>
        <w:szCs w:val="10"/>
      </w:rPr>
      <w:t xml:space="preserve"> </w:t>
    </w:r>
    <w:r w:rsidR="00B37A81">
      <w:rPr>
        <w:rFonts w:ascii="Arial" w:hAnsi="Arial" w:cs="Arial"/>
        <w:sz w:val="10"/>
        <w:szCs w:val="10"/>
      </w:rPr>
      <w:t xml:space="preserve">       </w:t>
    </w:r>
    <w:r w:rsidR="00F95105">
      <w:rPr>
        <w:rFonts w:ascii="Arial" w:hAnsi="Arial" w:cs="Arial"/>
        <w:sz w:val="10"/>
        <w:szCs w:val="10"/>
      </w:rPr>
      <w:t xml:space="preserve">    </w:t>
    </w:r>
    <w:r w:rsidR="00B37A81">
      <w:rPr>
        <w:rFonts w:ascii="Arial" w:hAnsi="Arial" w:cs="Arial"/>
        <w:sz w:val="10"/>
        <w:szCs w:val="10"/>
      </w:rPr>
      <w:t xml:space="preserve">  </w:t>
    </w:r>
    <w:r w:rsidR="00B37A81" w:rsidRPr="00BE1BE7">
      <w:rPr>
        <w:rFonts w:ascii="Arial" w:hAnsi="Arial" w:cs="Arial"/>
        <w:sz w:val="10"/>
        <w:szCs w:val="10"/>
      </w:rPr>
      <w:t>Obszarów  Wiejskich</w:t>
    </w:r>
  </w:p>
  <w:p w:rsidR="004F1963" w:rsidRDefault="00CD3373" w:rsidP="004F1963">
    <w:pPr>
      <w:pStyle w:val="Nagwek"/>
      <w:tabs>
        <w:tab w:val="clear" w:pos="4536"/>
        <w:tab w:val="clear" w:pos="9072"/>
      </w:tabs>
    </w:pPr>
    <w:r>
      <w:t xml:space="preserve">           </w:t>
    </w:r>
    <w:r w:rsidR="003C6987">
      <w:t xml:space="preserve"> </w:t>
    </w:r>
    <w:r w:rsidR="00B37A81">
      <w:t xml:space="preserve">  </w:t>
    </w:r>
    <w:r w:rsidR="00F95105">
      <w:t xml:space="preserve"> </w:t>
    </w:r>
    <w:r w:rsidR="00B37A81">
      <w:t xml:space="preserve">   </w:t>
    </w:r>
    <w:r>
      <w:t xml:space="preserve"> </w:t>
    </w:r>
    <w:r w:rsidR="003C6987">
      <w:t xml:space="preserve">  </w:t>
    </w:r>
    <w:r>
      <w:t xml:space="preserve">  </w:t>
    </w:r>
    <w:r w:rsidR="003C6987">
      <w:t xml:space="preserve">  </w:t>
    </w:r>
    <w:r>
      <w:t xml:space="preserve">    </w:t>
    </w:r>
    <w:r w:rsidR="003C6987">
      <w:t xml:space="preserve">   </w:t>
    </w:r>
    <w:r>
      <w:t xml:space="preserve">  </w:t>
    </w:r>
    <w:r w:rsidR="00B37A81">
      <w:rPr>
        <w:rStyle w:val="Pogrubienie"/>
        <w:bCs w:val="0"/>
        <w:color w:val="404040"/>
      </w:rPr>
      <w:t xml:space="preserve"> </w:t>
    </w:r>
    <w:r w:rsidR="0089008F">
      <w:rPr>
        <w:rStyle w:val="Pogrubienie"/>
        <w:bCs w:val="0"/>
        <w:color w:val="404040"/>
      </w:rPr>
      <w:t xml:space="preserve">      </w:t>
    </w:r>
    <w:r>
      <w:rPr>
        <w:rStyle w:val="Pogrubienie"/>
        <w:bCs w:val="0"/>
        <w:color w:val="404040"/>
      </w:rPr>
      <w:t xml:space="preserve">  </w:t>
    </w:r>
    <w:r>
      <w:t xml:space="preserve">           </w:t>
    </w:r>
    <w:r w:rsidR="003C6987">
      <w:t xml:space="preserve"> </w:t>
    </w:r>
    <w:r>
      <w:t xml:space="preserve"> </w:t>
    </w:r>
    <w:r w:rsidR="00B37A81">
      <w:t xml:space="preserve">                     </w:t>
    </w:r>
    <w:r>
      <w:t xml:space="preserve"> </w:t>
    </w:r>
    <w:r w:rsidR="0089008F">
      <w:t xml:space="preserve">     </w:t>
    </w:r>
    <w:r>
      <w:t xml:space="preserve">   </w:t>
    </w:r>
    <w:r w:rsidR="003C6987"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5CD"/>
    <w:multiLevelType w:val="hybridMultilevel"/>
    <w:tmpl w:val="D49A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422"/>
    <w:multiLevelType w:val="hybridMultilevel"/>
    <w:tmpl w:val="6880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D55AC"/>
    <w:multiLevelType w:val="hybridMultilevel"/>
    <w:tmpl w:val="7D0EE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F3358"/>
    <w:multiLevelType w:val="hybridMultilevel"/>
    <w:tmpl w:val="0224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52029"/>
    <w:multiLevelType w:val="hybridMultilevel"/>
    <w:tmpl w:val="4DD8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4787B"/>
    <w:multiLevelType w:val="hybridMultilevel"/>
    <w:tmpl w:val="C31A5314"/>
    <w:lvl w:ilvl="0" w:tplc="5AD06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7294"/>
    <w:rsid w:val="000474CD"/>
    <w:rsid w:val="00056FFA"/>
    <w:rsid w:val="00092872"/>
    <w:rsid w:val="000959C7"/>
    <w:rsid w:val="000C4FA3"/>
    <w:rsid w:val="000E40DB"/>
    <w:rsid w:val="000E5BCE"/>
    <w:rsid w:val="000F342B"/>
    <w:rsid w:val="0010546F"/>
    <w:rsid w:val="00120FE2"/>
    <w:rsid w:val="00130302"/>
    <w:rsid w:val="001339BD"/>
    <w:rsid w:val="001A7CAA"/>
    <w:rsid w:val="001D0266"/>
    <w:rsid w:val="001D4CF4"/>
    <w:rsid w:val="001D712F"/>
    <w:rsid w:val="00206E63"/>
    <w:rsid w:val="00214B85"/>
    <w:rsid w:val="0021536E"/>
    <w:rsid w:val="00227CE9"/>
    <w:rsid w:val="002306B3"/>
    <w:rsid w:val="002342EA"/>
    <w:rsid w:val="002606B4"/>
    <w:rsid w:val="00260B5E"/>
    <w:rsid w:val="002621FD"/>
    <w:rsid w:val="002735BC"/>
    <w:rsid w:val="00285AD6"/>
    <w:rsid w:val="002949BE"/>
    <w:rsid w:val="002A483A"/>
    <w:rsid w:val="002A575F"/>
    <w:rsid w:val="002C6899"/>
    <w:rsid w:val="002D3840"/>
    <w:rsid w:val="002E6B94"/>
    <w:rsid w:val="00336C15"/>
    <w:rsid w:val="00352FF0"/>
    <w:rsid w:val="00381034"/>
    <w:rsid w:val="003C6987"/>
    <w:rsid w:val="003D5759"/>
    <w:rsid w:val="00414602"/>
    <w:rsid w:val="00457A75"/>
    <w:rsid w:val="004A4F44"/>
    <w:rsid w:val="004D39EE"/>
    <w:rsid w:val="004F0599"/>
    <w:rsid w:val="004F1963"/>
    <w:rsid w:val="005011D0"/>
    <w:rsid w:val="00503ECC"/>
    <w:rsid w:val="00504673"/>
    <w:rsid w:val="00544ABE"/>
    <w:rsid w:val="00562ECD"/>
    <w:rsid w:val="0056652B"/>
    <w:rsid w:val="005724E7"/>
    <w:rsid w:val="00587F36"/>
    <w:rsid w:val="005B4F9F"/>
    <w:rsid w:val="005B7BDE"/>
    <w:rsid w:val="005C1636"/>
    <w:rsid w:val="005D09F0"/>
    <w:rsid w:val="00601B09"/>
    <w:rsid w:val="0060407A"/>
    <w:rsid w:val="00615837"/>
    <w:rsid w:val="0062223C"/>
    <w:rsid w:val="006348B9"/>
    <w:rsid w:val="006477AF"/>
    <w:rsid w:val="0068060D"/>
    <w:rsid w:val="00687E66"/>
    <w:rsid w:val="006B6359"/>
    <w:rsid w:val="006D23CF"/>
    <w:rsid w:val="006E7148"/>
    <w:rsid w:val="006F5854"/>
    <w:rsid w:val="00706C68"/>
    <w:rsid w:val="007231AD"/>
    <w:rsid w:val="00745808"/>
    <w:rsid w:val="00755589"/>
    <w:rsid w:val="00763894"/>
    <w:rsid w:val="00770206"/>
    <w:rsid w:val="007805A0"/>
    <w:rsid w:val="007812C6"/>
    <w:rsid w:val="007C4C3F"/>
    <w:rsid w:val="007D0349"/>
    <w:rsid w:val="007D345B"/>
    <w:rsid w:val="007E6099"/>
    <w:rsid w:val="007F643A"/>
    <w:rsid w:val="008019DD"/>
    <w:rsid w:val="00835DDD"/>
    <w:rsid w:val="00855B6E"/>
    <w:rsid w:val="00876FAE"/>
    <w:rsid w:val="0089008F"/>
    <w:rsid w:val="008B33FF"/>
    <w:rsid w:val="008B55BC"/>
    <w:rsid w:val="008B6C6B"/>
    <w:rsid w:val="008C73B7"/>
    <w:rsid w:val="009013C0"/>
    <w:rsid w:val="00960ADE"/>
    <w:rsid w:val="0098435C"/>
    <w:rsid w:val="00995641"/>
    <w:rsid w:val="009B578E"/>
    <w:rsid w:val="009C36F0"/>
    <w:rsid w:val="009E39B6"/>
    <w:rsid w:val="00A10D42"/>
    <w:rsid w:val="00A131DA"/>
    <w:rsid w:val="00A225A7"/>
    <w:rsid w:val="00A377E8"/>
    <w:rsid w:val="00A52736"/>
    <w:rsid w:val="00A576B3"/>
    <w:rsid w:val="00A73505"/>
    <w:rsid w:val="00A81876"/>
    <w:rsid w:val="00A8471E"/>
    <w:rsid w:val="00A955E6"/>
    <w:rsid w:val="00AB3890"/>
    <w:rsid w:val="00AC5F4B"/>
    <w:rsid w:val="00AD1588"/>
    <w:rsid w:val="00AD4C23"/>
    <w:rsid w:val="00AD68AC"/>
    <w:rsid w:val="00AF2035"/>
    <w:rsid w:val="00AF3E5B"/>
    <w:rsid w:val="00AF459D"/>
    <w:rsid w:val="00B32848"/>
    <w:rsid w:val="00B369FD"/>
    <w:rsid w:val="00B37A81"/>
    <w:rsid w:val="00B40D64"/>
    <w:rsid w:val="00B5251B"/>
    <w:rsid w:val="00B75728"/>
    <w:rsid w:val="00BA1E20"/>
    <w:rsid w:val="00BB2BEE"/>
    <w:rsid w:val="00BC7BCC"/>
    <w:rsid w:val="00BF52FC"/>
    <w:rsid w:val="00BF7A97"/>
    <w:rsid w:val="00C06C7B"/>
    <w:rsid w:val="00C35B29"/>
    <w:rsid w:val="00C45475"/>
    <w:rsid w:val="00C57D4E"/>
    <w:rsid w:val="00C620C7"/>
    <w:rsid w:val="00C62D01"/>
    <w:rsid w:val="00C87E88"/>
    <w:rsid w:val="00CA6A43"/>
    <w:rsid w:val="00CA744B"/>
    <w:rsid w:val="00CC2675"/>
    <w:rsid w:val="00CC2BB5"/>
    <w:rsid w:val="00CD3373"/>
    <w:rsid w:val="00CE4B0A"/>
    <w:rsid w:val="00D26E6E"/>
    <w:rsid w:val="00D33FFD"/>
    <w:rsid w:val="00D36CFF"/>
    <w:rsid w:val="00D959A7"/>
    <w:rsid w:val="00DA314E"/>
    <w:rsid w:val="00DA7E06"/>
    <w:rsid w:val="00DD7271"/>
    <w:rsid w:val="00DE3E00"/>
    <w:rsid w:val="00DF4906"/>
    <w:rsid w:val="00E11744"/>
    <w:rsid w:val="00E67864"/>
    <w:rsid w:val="00E7139E"/>
    <w:rsid w:val="00E861B4"/>
    <w:rsid w:val="00E96D27"/>
    <w:rsid w:val="00ED6B76"/>
    <w:rsid w:val="00EF10DD"/>
    <w:rsid w:val="00F01F0A"/>
    <w:rsid w:val="00F113DB"/>
    <w:rsid w:val="00F30AE0"/>
    <w:rsid w:val="00F34A41"/>
    <w:rsid w:val="00F36DA4"/>
    <w:rsid w:val="00F37C3F"/>
    <w:rsid w:val="00F473A1"/>
    <w:rsid w:val="00F67DC1"/>
    <w:rsid w:val="00F716CC"/>
    <w:rsid w:val="00F94C4C"/>
    <w:rsid w:val="00F95105"/>
    <w:rsid w:val="00FB1C6C"/>
    <w:rsid w:val="00FC3CF4"/>
    <w:rsid w:val="00FD36C6"/>
    <w:rsid w:val="00FE21AE"/>
    <w:rsid w:val="00F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F10D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67864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7864"/>
    <w:rPr>
      <w:rFonts w:ascii="Arial" w:eastAsia="Times New Roman" w:hAnsi="Arial" w:cs="Arial"/>
      <w:sz w:val="22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57D4E"/>
    <w:rPr>
      <w:color w:val="800080"/>
      <w:u w:val="single"/>
    </w:rPr>
  </w:style>
  <w:style w:type="paragraph" w:styleId="Bezodstpw">
    <w:name w:val="No Spacing"/>
    <w:uiPriority w:val="1"/>
    <w:qFormat/>
    <w:rsid w:val="00BF52FC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D3373"/>
    <w:rPr>
      <w:b/>
      <w:bCs/>
    </w:rPr>
  </w:style>
  <w:style w:type="character" w:styleId="Uwydatnienie">
    <w:name w:val="Emphasis"/>
    <w:basedOn w:val="Domylnaczcionkaakapitu"/>
    <w:uiPriority w:val="20"/>
    <w:qFormat/>
    <w:rsid w:val="00CD33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nerstwo@nasza.bary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Links>
    <vt:vector size="12" baseType="variant">
      <vt:variant>
        <vt:i4>6225941</vt:i4>
      </vt:variant>
      <vt:variant>
        <vt:i4>3</vt:i4>
      </vt:variant>
      <vt:variant>
        <vt:i4>0</vt:i4>
      </vt:variant>
      <vt:variant>
        <vt:i4>5</vt:i4>
      </vt:variant>
      <vt:variant>
        <vt:lpwstr>http://www.prow.umww.pl/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mailto:partnerstwo@nasza.barycz.pl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pgadzicki</dc:creator>
  <cp:keywords/>
  <dc:description/>
  <cp:lastModifiedBy>jbakalarz</cp:lastModifiedBy>
  <cp:revision>2</cp:revision>
  <cp:lastPrinted>2011-03-23T11:37:00Z</cp:lastPrinted>
  <dcterms:created xsi:type="dcterms:W3CDTF">2011-03-23T11:41:00Z</dcterms:created>
  <dcterms:modified xsi:type="dcterms:W3CDTF">2011-03-23T11:41:00Z</dcterms:modified>
</cp:coreProperties>
</file>