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5F" w:rsidRDefault="0088536C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702AF939" wp14:editId="3BA7FD70">
            <wp:simplePos x="0" y="0"/>
            <wp:positionH relativeFrom="column">
              <wp:posOffset>4062095</wp:posOffset>
            </wp:positionH>
            <wp:positionV relativeFrom="paragraph">
              <wp:posOffset>23495</wp:posOffset>
            </wp:positionV>
            <wp:extent cx="1762125" cy="781050"/>
            <wp:effectExtent l="0" t="0" r="9525" b="0"/>
            <wp:wrapNone/>
            <wp:docPr id="1029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5" cy="7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3360" behindDoc="0" locked="0" layoutInCell="1" allowOverlap="1" wp14:anchorId="36B283BC" wp14:editId="79749929">
            <wp:simplePos x="0" y="0"/>
            <wp:positionH relativeFrom="column">
              <wp:posOffset>3223896</wp:posOffset>
            </wp:positionH>
            <wp:positionV relativeFrom="paragraph">
              <wp:posOffset>23495</wp:posOffset>
            </wp:positionV>
            <wp:extent cx="762000" cy="676275"/>
            <wp:effectExtent l="0" t="0" r="0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0924C03F" wp14:editId="61EFD839">
            <wp:simplePos x="0" y="0"/>
            <wp:positionH relativeFrom="column">
              <wp:posOffset>-90805</wp:posOffset>
            </wp:positionH>
            <wp:positionV relativeFrom="paragraph">
              <wp:posOffset>13970</wp:posOffset>
            </wp:positionV>
            <wp:extent cx="1559560" cy="628650"/>
            <wp:effectExtent l="0" t="0" r="2540" b="0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4946EA68" wp14:editId="409B809B">
            <wp:simplePos x="0" y="0"/>
            <wp:positionH relativeFrom="column">
              <wp:posOffset>1385570</wp:posOffset>
            </wp:positionH>
            <wp:positionV relativeFrom="paragraph">
              <wp:posOffset>71120</wp:posOffset>
            </wp:positionV>
            <wp:extent cx="1895475" cy="571500"/>
            <wp:effectExtent l="0" t="0" r="9525" b="0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1358 oraz z 2016 r. poz. 1203);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(Dz. U. poz. 378);</w:t>
      </w:r>
    </w:p>
    <w:p w:rsidR="00A74F10" w:rsidRPr="003B48D4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(Dz. U. z 201</w:t>
      </w:r>
      <w:r w:rsidR="00AB3845">
        <w:t>6</w:t>
      </w:r>
      <w:r w:rsidRPr="003B48D4">
        <w:t xml:space="preserve"> r. poz. </w:t>
      </w:r>
      <w:r w:rsidR="00AB3845">
        <w:t>1870</w:t>
      </w:r>
      <w:r w:rsidRPr="003B48D4">
        <w:t>);</w:t>
      </w:r>
    </w:p>
    <w:p w:rsidR="00A74F10" w:rsidRPr="00F809A8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A74F10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EFMR – Europejski Fundusz Morski i Rybacki;</w:t>
      </w:r>
    </w:p>
    <w:p w:rsidR="009D7791" w:rsidRPr="00A74F10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jednostce samorządowej – wojewódzką samorządową jednostkę organizacyjną województwa………………….;</w:t>
      </w:r>
    </w:p>
    <w:p w:rsidR="00745D9F" w:rsidRPr="00926642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Wsparcie przygotowawcze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</w:t>
      </w:r>
      <w:r w:rsidRPr="00A6216E">
        <w:t xml:space="preserve"> </w:t>
      </w:r>
      <w:r>
        <w:t>w art. 62 ust. 1 lit. a rozporządzenia nr 508/2014;</w:t>
      </w:r>
    </w:p>
    <w:p w:rsidR="00A6216E" w:rsidRPr="00E91F2E" w:rsidRDefault="00A6216E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2A14EA">
        <w:t>ń</w:t>
      </w:r>
      <w:r w:rsidRPr="00364A84">
        <w:t xml:space="preserve"> </w:t>
      </w:r>
      <w:r w:rsidR="002A14EA" w:rsidRPr="00364A84">
        <w:t>Wsparcie przygotowawcze</w:t>
      </w:r>
      <w:r w:rsidR="002A14EA" w:rsidRPr="00364A84" w:rsidDel="002A14EA">
        <w:t xml:space="preserve"> </w:t>
      </w:r>
      <w:r w:rsidR="002A14EA" w:rsidRPr="00364A84">
        <w:t>lub</w:t>
      </w:r>
      <w:r w:rsidR="002A14EA" w:rsidRPr="00364A84" w:rsidDel="002A14EA">
        <w:t xml:space="preserve"> </w:t>
      </w:r>
      <w:r w:rsidRPr="00364A84">
        <w:t>Koszty bieżące i aktywizacja</w:t>
      </w:r>
      <w:r w:rsidR="00364A84">
        <w:t>,</w:t>
      </w:r>
      <w:r w:rsidR="00364A84" w:rsidRPr="00E91F2E">
        <w:t xml:space="preserve"> objętych Priorytetem 4. Zwiększenie zatrudnienia i spójności terytorialnej, zawartym w Programie</w:t>
      </w:r>
      <w:r w:rsidR="00D55108" w:rsidRPr="00364A84">
        <w:t xml:space="preserve">, </w:t>
      </w:r>
      <w:r w:rsidRPr="00364A84">
        <w:t xml:space="preserve">zgodnie </w:t>
      </w:r>
      <w:r w:rsidR="002A14EA">
        <w:br/>
      </w:r>
      <w:r w:rsidRPr="00364A84">
        <w:t>z kryteriami ustanowionymi w Programie oraz w sposób pozwalający na osiągnięcie celów działania określonych w tym Programie;</w:t>
      </w:r>
    </w:p>
    <w:p w:rsidR="009D7791" w:rsidRPr="0061425F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Pr="00CD4DEB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5C0325">
        <w:t>.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0E7875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Pr="0061425F">
        <w:t xml:space="preserve">w ramach </w:t>
      </w:r>
      <w:r w:rsidR="000E7875">
        <w:t>następujących działań</w:t>
      </w:r>
      <w:r w:rsidR="00D55108">
        <w:t xml:space="preserve"> </w:t>
      </w:r>
      <w:r w:rsidR="00364A84" w:rsidRPr="0061425F">
        <w:rPr>
          <w:iCs/>
        </w:rPr>
        <w:t>objętych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0E7875">
        <w:t>:</w:t>
      </w:r>
    </w:p>
    <w:p w:rsidR="00E64E6C" w:rsidRDefault="00287DAC" w:rsidP="00614AB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</w:pPr>
      <w:r>
        <w:t>W</w:t>
      </w:r>
      <w:r w:rsidR="00E64E6C">
        <w:t>sparcie przygotowawcze</w:t>
      </w:r>
      <w:r w:rsidR="00AB03DE" w:rsidRPr="00F74CD2">
        <w:rPr>
          <w:rStyle w:val="Odwoanieprzypisukocowego"/>
        </w:rPr>
        <w:endnoteReference w:id="1"/>
      </w:r>
      <w:r w:rsidR="003C37CA" w:rsidRPr="00A22C3C">
        <w:rPr>
          <w:vertAlign w:val="superscript"/>
        </w:rPr>
        <w:t>)</w:t>
      </w:r>
      <w:r w:rsidR="00AB03DE" w:rsidRPr="00F74CD2">
        <w:rPr>
          <w:vertAlign w:val="superscript"/>
        </w:rPr>
        <w:t>,</w:t>
      </w:r>
      <w:r w:rsidR="00770D70" w:rsidRPr="00F74CD2">
        <w:rPr>
          <w:rStyle w:val="Odwoanieprzypisukocowego"/>
        </w:rPr>
        <w:endnoteReference w:id="2"/>
      </w:r>
      <w:r w:rsidR="003C37CA">
        <w:rPr>
          <w:vertAlign w:val="superscript"/>
        </w:rPr>
        <w:t>)</w:t>
      </w:r>
      <w:r w:rsidR="003C37CA">
        <w:t>;</w:t>
      </w:r>
      <w:r w:rsidR="00E64E6C">
        <w:t xml:space="preserve"> </w:t>
      </w:r>
    </w:p>
    <w:p w:rsidR="000E7875" w:rsidRDefault="00A45094" w:rsidP="00614AB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K</w:t>
      </w:r>
      <w:r w:rsidR="00AB5DF4" w:rsidRPr="0061425F">
        <w:t>oszt</w:t>
      </w:r>
      <w:r w:rsidR="002B2EE5" w:rsidRPr="0061425F">
        <w:t>y</w:t>
      </w:r>
      <w:r w:rsidR="00AB5DF4" w:rsidRPr="0061425F">
        <w:t xml:space="preserve"> bieżąc</w:t>
      </w:r>
      <w:r w:rsidR="002B2EE5" w:rsidRPr="0061425F">
        <w:t>e</w:t>
      </w:r>
      <w:r w:rsidR="00AB5DF4" w:rsidRPr="0061425F">
        <w:t xml:space="preserve"> i aktywizacj</w:t>
      </w:r>
      <w:r w:rsidR="002B2EE5" w:rsidRPr="0061425F">
        <w:t>a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E64E6C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</w:t>
      </w:r>
      <w:r w:rsidR="00E64E6C">
        <w:t>:</w:t>
      </w:r>
      <w:r w:rsidR="008B4625" w:rsidRPr="00861B83">
        <w:t xml:space="preserve"> </w:t>
      </w:r>
    </w:p>
    <w:p w:rsidR="005D7829" w:rsidRDefault="003B48D4" w:rsidP="00000E7C">
      <w:pPr>
        <w:pStyle w:val="Akapitzlist"/>
        <w:numPr>
          <w:ilvl w:val="0"/>
          <w:numId w:val="66"/>
        </w:numPr>
        <w:spacing w:line="360" w:lineRule="auto"/>
        <w:jc w:val="both"/>
      </w:pPr>
      <w:r>
        <w:t xml:space="preserve">przygotowanie </w:t>
      </w:r>
      <w:r w:rsidR="00AB03DE">
        <w:t>LSR</w:t>
      </w:r>
      <w:r w:rsidR="002A14EA">
        <w:t xml:space="preserve"> </w:t>
      </w:r>
      <w:r w:rsidR="002A14EA" w:rsidRPr="00A74F10">
        <w:t>–</w:t>
      </w:r>
      <w:r w:rsidR="002A14EA">
        <w:t xml:space="preserve"> w ramach działania Wsparcie przygotowawcze</w:t>
      </w:r>
      <w:r w:rsidR="002A14EA" w:rsidRPr="005D7829">
        <w:rPr>
          <w:vertAlign w:val="superscript"/>
        </w:rPr>
        <w:t xml:space="preserve"> </w:t>
      </w:r>
      <w:r w:rsidR="001841CC" w:rsidRPr="005D7829">
        <w:rPr>
          <w:vertAlign w:val="superscript"/>
        </w:rPr>
        <w:t>1</w:t>
      </w:r>
      <w:r w:rsidR="00FC4289">
        <w:rPr>
          <w:vertAlign w:val="superscript"/>
        </w:rPr>
        <w:t>)</w:t>
      </w:r>
      <w:r w:rsidR="001841CC" w:rsidRPr="005D7829">
        <w:rPr>
          <w:vertAlign w:val="superscript"/>
        </w:rPr>
        <w:t>,2</w:t>
      </w:r>
      <w:r w:rsidR="00FC4289">
        <w:rPr>
          <w:vertAlign w:val="superscript"/>
        </w:rPr>
        <w:t>)</w:t>
      </w:r>
      <w:r w:rsidR="002006F7" w:rsidRPr="002006F7">
        <w:t>;</w:t>
      </w:r>
    </w:p>
    <w:p w:rsidR="00D803EA" w:rsidRPr="00861B83" w:rsidRDefault="008B4625" w:rsidP="00000E7C">
      <w:pPr>
        <w:pStyle w:val="Akapitzlist"/>
        <w:numPr>
          <w:ilvl w:val="0"/>
          <w:numId w:val="66"/>
        </w:numPr>
        <w:spacing w:line="360" w:lineRule="auto"/>
        <w:jc w:val="both"/>
      </w:pPr>
      <w:r w:rsidRPr="00861B83">
        <w:t>sprawne wdrażanie LSR, w tym realizacja Planu Komunikacji</w:t>
      </w:r>
      <w:r w:rsidR="00586713" w:rsidRPr="00861B83">
        <w:t xml:space="preserve"> </w:t>
      </w:r>
      <w:r w:rsidR="002159E1" w:rsidRPr="00861B83">
        <w:t>w …… roku</w:t>
      </w:r>
      <w:r w:rsidR="002A14EA">
        <w:t xml:space="preserve"> </w:t>
      </w:r>
      <w:r w:rsidR="002A14EA" w:rsidRPr="00A74F10">
        <w:t>–</w:t>
      </w:r>
      <w:r w:rsidR="002A14EA">
        <w:t xml:space="preserve"> </w:t>
      </w:r>
      <w:r w:rsidR="00E91F2E">
        <w:br/>
      </w:r>
      <w:r w:rsidR="002A14EA">
        <w:t>w ramach działania K</w:t>
      </w:r>
      <w:r w:rsidR="002A14EA" w:rsidRPr="0061425F">
        <w:t>oszty bieżące i aktywizacja</w:t>
      </w:r>
      <w:r w:rsidR="00586713" w:rsidRPr="002006F7">
        <w:t>.</w:t>
      </w:r>
    </w:p>
    <w:p w:rsidR="002A14EA" w:rsidRDefault="002A14EA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operacji, o której mowa w ust. 1:</w:t>
      </w:r>
    </w:p>
    <w:p w:rsidR="002A14EA" w:rsidRDefault="002A14EA" w:rsidP="00614AB7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</w:pPr>
      <w:r>
        <w:t xml:space="preserve">pkt 1 </w:t>
      </w:r>
      <w:r w:rsidRPr="00A74F10">
        <w:t>–</w:t>
      </w:r>
      <w:r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część A załącznika nr 1 do umowy</w:t>
      </w:r>
      <w:r>
        <w:t>;</w:t>
      </w:r>
    </w:p>
    <w:p w:rsidR="002A14EA" w:rsidRDefault="002A14EA" w:rsidP="00614AB7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360" w:lineRule="auto"/>
        <w:jc w:val="both"/>
      </w:pPr>
      <w:r>
        <w:t xml:space="preserve">pkt 2 </w:t>
      </w:r>
      <w:r w:rsidRPr="00A74F10">
        <w:t>–</w:t>
      </w:r>
      <w:r>
        <w:t xml:space="preserve"> </w:t>
      </w:r>
      <w:r w:rsidRPr="002006F7">
        <w:t>określono w zestawieni</w:t>
      </w:r>
      <w:r w:rsidRPr="005D7829">
        <w:t>u</w:t>
      </w:r>
      <w:r w:rsidRPr="002006F7">
        <w:t xml:space="preserve"> rzeczowo-finansowy</w:t>
      </w:r>
      <w:r w:rsidRPr="005D7829">
        <w:t>m</w:t>
      </w:r>
      <w:r w:rsidRPr="002006F7">
        <w:t xml:space="preserve"> </w:t>
      </w:r>
      <w:r w:rsidR="00DF2C57">
        <w:t>operacji</w:t>
      </w:r>
      <w:r w:rsidRPr="002006F7">
        <w:t xml:space="preserve"> stanowiących</w:t>
      </w:r>
      <w:r w:rsidRPr="005D7829">
        <w:t xml:space="preserve"> część B</w:t>
      </w:r>
      <w:r w:rsidRPr="002006F7">
        <w:t xml:space="preserve"> załącznika nr 1 do umowy</w:t>
      </w:r>
      <w:r w:rsidR="00403CCC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680103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80103">
        <w:t>:</w:t>
      </w:r>
    </w:p>
    <w:p w:rsidR="00680103" w:rsidRDefault="00680103" w:rsidP="00680103">
      <w:pPr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1) </w:t>
      </w:r>
      <w:r w:rsidR="003F5316" w:rsidRPr="00FF7D56">
        <w:t>w jednym etapie</w:t>
      </w:r>
      <w:r>
        <w:t xml:space="preserve"> </w:t>
      </w:r>
      <w:r w:rsidRPr="00A74F10">
        <w:t>–</w:t>
      </w:r>
      <w:r>
        <w:t xml:space="preserve"> w przypadku operacji realizowanej w ramach działania Wsparcie przygotowawcze</w:t>
      </w:r>
      <w:r w:rsidR="005C291A">
        <w:rPr>
          <w:vertAlign w:val="superscript"/>
        </w:rPr>
        <w:t>1),2)</w:t>
      </w:r>
      <w:r>
        <w:t>;</w:t>
      </w:r>
    </w:p>
    <w:p w:rsidR="00D803EA" w:rsidRPr="00861B83" w:rsidRDefault="00680103" w:rsidP="00680103">
      <w:pPr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2) </w:t>
      </w:r>
      <w:r w:rsidRPr="00FF7D56">
        <w:t>w jednym etapie</w:t>
      </w:r>
      <w:r w:rsidR="003F5316" w:rsidRPr="00FF7D56">
        <w:t>/</w:t>
      </w:r>
      <w:r w:rsidR="00586713" w:rsidRPr="00FF7D56">
        <w:t>w ………………… etapach</w:t>
      </w:r>
      <w:r w:rsidR="00275E7F" w:rsidRPr="00680103">
        <w:rPr>
          <w:vertAlign w:val="superscript"/>
        </w:rPr>
        <w:endnoteReference w:id="3"/>
      </w:r>
      <w:r w:rsidR="00275E7F" w:rsidRPr="00680103">
        <w:rPr>
          <w:vertAlign w:val="superscript"/>
        </w:rPr>
        <w:t xml:space="preserve">), </w:t>
      </w:r>
      <w:r w:rsidR="00275E7F" w:rsidRPr="00680103">
        <w:rPr>
          <w:vertAlign w:val="superscript"/>
        </w:rPr>
        <w:endnoteReference w:id="4"/>
      </w:r>
      <w:r w:rsidR="004D12F8" w:rsidRPr="00680103">
        <w:rPr>
          <w:vertAlign w:val="superscript"/>
        </w:rPr>
        <w:t>)</w:t>
      </w:r>
      <w:r w:rsidRPr="00680103">
        <w:t xml:space="preserve"> </w:t>
      </w:r>
      <w:r w:rsidRPr="00A74F10">
        <w:t>–</w:t>
      </w:r>
      <w:r>
        <w:t xml:space="preserve"> w przypadku operacji realizowanej w ramach działania Koszty bieżące i aktywizacja</w:t>
      </w:r>
      <w:r w:rsidR="00586713" w:rsidRPr="00861B83">
        <w:t>.</w:t>
      </w:r>
    </w:p>
    <w:p w:rsidR="00053FA9" w:rsidRDefault="00CD753A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 xml:space="preserve">Operacja </w:t>
      </w:r>
      <w:r w:rsidR="00B40872">
        <w:t>w ramach działania</w:t>
      </w:r>
      <w:r w:rsidR="00053FA9">
        <w:t xml:space="preserve">: </w:t>
      </w:r>
    </w:p>
    <w:p w:rsidR="00053FA9" w:rsidRDefault="00053FA9" w:rsidP="008D64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  <w:r>
        <w:t>1) Wsparcie przygotowawcze</w:t>
      </w:r>
      <w:r>
        <w:rPr>
          <w:vertAlign w:val="superscript"/>
        </w:rPr>
        <w:t>1),2)</w:t>
      </w:r>
      <w:r w:rsidR="00B40872">
        <w:t xml:space="preserve"> </w:t>
      </w:r>
      <w:r>
        <w:t>zostanie</w:t>
      </w:r>
      <w:r w:rsidRPr="00FF7D56">
        <w:t xml:space="preserve"> zrealizowa</w:t>
      </w:r>
      <w:r>
        <w:t>na w terminie od dnia 1 lipca 2015</w:t>
      </w:r>
      <w:r w:rsidR="00403CCC">
        <w:t xml:space="preserve"> r.</w:t>
      </w:r>
      <w:r>
        <w:t xml:space="preserve"> do dnia ………. </w:t>
      </w:r>
      <w:r w:rsidRPr="00FF7D56">
        <w:t>r</w:t>
      </w:r>
      <w:r>
        <w:t>.</w:t>
      </w:r>
    </w:p>
    <w:p w:rsidR="00CD753A" w:rsidRDefault="00053FA9" w:rsidP="008D64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  <w:r>
        <w:t xml:space="preserve">2) </w:t>
      </w:r>
      <w:r w:rsidR="00B40872" w:rsidRPr="00364A84">
        <w:t>Koszty bieżące i aktywizacja</w:t>
      </w:r>
      <w:r w:rsidR="00B40872" w:rsidRPr="00FF7D56">
        <w:t xml:space="preserve"> </w:t>
      </w:r>
      <w:r w:rsidR="00CD753A" w:rsidRPr="00FF7D56">
        <w:t xml:space="preserve">zostanie zrealizowana w terminie od dnia 1 stycznia do dnia 31 grudnia </w:t>
      </w:r>
      <w:r w:rsidR="00B40872">
        <w:t>………………</w:t>
      </w:r>
      <w:r w:rsidR="00B40872" w:rsidRPr="00FF7D56">
        <w:t xml:space="preserve"> </w:t>
      </w:r>
      <w:r w:rsidR="00CD753A"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część A</w:t>
      </w:r>
      <w:r w:rsidR="00D46B49" w:rsidRPr="0061425F">
        <w:t xml:space="preserve"> </w:t>
      </w:r>
      <w:r w:rsidR="00403CCC">
        <w:t>lub część B</w:t>
      </w:r>
      <w:r w:rsidR="00403CCC" w:rsidRPr="0061425F">
        <w:t xml:space="preserve"> </w:t>
      </w:r>
      <w:r w:rsidR="00D46B49" w:rsidRPr="0061425F">
        <w:t>załącznik</w:t>
      </w:r>
      <w:r w:rsidR="00EC49D9">
        <w:t>a</w:t>
      </w:r>
      <w:r w:rsidR="00D46B49" w:rsidRPr="0061425F">
        <w:t xml:space="preserve">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C94261" w:rsidRPr="006C715F">
        <w:t xml:space="preserve">beneficjent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część A</w:t>
      </w:r>
      <w:r w:rsidR="001B420B" w:rsidRPr="0061425F">
        <w:t xml:space="preserve"> </w:t>
      </w:r>
      <w:r w:rsidR="002E140E">
        <w:t xml:space="preserve">lub część B </w:t>
      </w:r>
      <w:r w:rsidR="001B420B" w:rsidRPr="0061425F">
        <w:t>załącznik</w:t>
      </w:r>
      <w:r w:rsidR="008F4F26">
        <w:t>a</w:t>
      </w:r>
      <w:r w:rsidR="001B420B" w:rsidRPr="0061425F">
        <w:t xml:space="preserve">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beneficjenta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2563B5" w:rsidRDefault="002563B5" w:rsidP="00000E7C">
      <w:pPr>
        <w:spacing w:line="360" w:lineRule="auto"/>
        <w:ind w:left="142" w:hanging="142"/>
        <w:jc w:val="both"/>
      </w:pPr>
      <w:r>
        <w:t>1. Zarząd Województwa na warunkach określonych w umowie przyznaje Beneficjentowi pomoc finansową na realizację operacji w ramach działania Wsparcie przygotowawcze</w:t>
      </w:r>
      <w:r w:rsidR="00EC0850" w:rsidRPr="00614AB7">
        <w:rPr>
          <w:vertAlign w:val="superscript"/>
        </w:rPr>
        <w:t>1),2)</w:t>
      </w:r>
      <w:r w:rsidRPr="00614AB7">
        <w:t xml:space="preserve"> </w:t>
      </w:r>
      <w:r w:rsidR="00EC0850">
        <w:br/>
        <w:t xml:space="preserve">w </w:t>
      </w:r>
      <w:r w:rsidR="00EC0850" w:rsidRPr="0061425F">
        <w:t xml:space="preserve">formie zwrotu </w:t>
      </w:r>
      <w:r w:rsidR="00EC0850">
        <w:t xml:space="preserve">poniesionych </w:t>
      </w:r>
      <w:r w:rsidR="00EC0850" w:rsidRPr="0061425F">
        <w:t>kosztów kwalifikowalnych</w:t>
      </w:r>
      <w:r w:rsidR="00EC0850">
        <w:t xml:space="preserve"> operacji,</w:t>
      </w:r>
      <w:r w:rsidR="00EC0850" w:rsidRPr="0061425F">
        <w:t xml:space="preserve"> </w:t>
      </w:r>
      <w:r w:rsidR="00EC0850">
        <w:t>ujętych w zestawieniu rzeczowo-finansowym operacji stanowiącym część A</w:t>
      </w:r>
      <w:r w:rsidR="00EC0850" w:rsidRPr="00EC0850">
        <w:t xml:space="preserve"> </w:t>
      </w:r>
      <w:r w:rsidR="00EC0850" w:rsidRPr="0061425F">
        <w:t>załącznik</w:t>
      </w:r>
      <w:r w:rsidR="00EC0850">
        <w:t>a</w:t>
      </w:r>
      <w:r w:rsidR="00EC0850" w:rsidRPr="0061425F">
        <w:t xml:space="preserve"> nr 1 do umowy</w:t>
      </w:r>
      <w:r w:rsidR="00EC0850">
        <w:t xml:space="preserve">, </w:t>
      </w:r>
      <w:r w:rsidR="00EC0850">
        <w:br/>
        <w:t xml:space="preserve">tj. w </w:t>
      </w:r>
      <w:r>
        <w:t>wysokości:</w:t>
      </w:r>
      <w:r w:rsidR="00614AB7">
        <w:t xml:space="preserve"> ………………………..…………………………. zł </w:t>
      </w:r>
      <w:r>
        <w:t>(słownie</w:t>
      </w:r>
      <w:r w:rsidR="00614AB7">
        <w:t xml:space="preserve"> </w:t>
      </w:r>
      <w:r w:rsidR="00614AB7" w:rsidRPr="0061425F">
        <w:t>złotych</w:t>
      </w:r>
      <w:r>
        <w:t>:………………………………………</w:t>
      </w:r>
      <w:r w:rsidR="00614AB7">
        <w:t>….).</w:t>
      </w:r>
    </w:p>
    <w:p w:rsidR="00614AB7" w:rsidRDefault="002563B5" w:rsidP="00680103">
      <w:pPr>
        <w:spacing w:line="360" w:lineRule="auto"/>
        <w:ind w:left="142" w:hanging="142"/>
        <w:jc w:val="both"/>
      </w:pPr>
      <w:r w:rsidRPr="0061425F">
        <w:t xml:space="preserve">2. Pomoc </w:t>
      </w:r>
      <w:r w:rsidR="00614AB7">
        <w:t>finansowa, o której mowa w ust. 1,</w:t>
      </w:r>
      <w:r w:rsidR="00614AB7" w:rsidRPr="0061425F">
        <w:t xml:space="preserve"> </w:t>
      </w:r>
      <w:r w:rsidRPr="0061425F">
        <w:t>będzie przekazana</w:t>
      </w:r>
      <w:r w:rsidR="00680103">
        <w:t xml:space="preserve"> </w:t>
      </w:r>
      <w:r w:rsidR="00614AB7" w:rsidRPr="0061425F">
        <w:t xml:space="preserve">jednorazowo </w:t>
      </w:r>
      <w:r w:rsidR="00614AB7" w:rsidRPr="00A74F10">
        <w:t>–</w:t>
      </w:r>
      <w:r w:rsidR="00614AB7" w:rsidRPr="0061425F">
        <w:t xml:space="preserve"> po zakończeniu realizacji </w:t>
      </w:r>
      <w:r w:rsidR="00614AB7">
        <w:t>całości</w:t>
      </w:r>
      <w:r w:rsidR="00614AB7" w:rsidRPr="0061425F">
        <w:t xml:space="preserve"> operacji</w:t>
      </w:r>
      <w:r w:rsidR="00614AB7">
        <w:t xml:space="preserve"> </w:t>
      </w:r>
      <w:r w:rsidR="00680103">
        <w:t>w wysokości………………………………………</w:t>
      </w:r>
      <w:r w:rsidR="00614AB7">
        <w:t xml:space="preserve"> zł (sł</w:t>
      </w:r>
      <w:r w:rsidR="00680103">
        <w:t xml:space="preserve">ownie </w:t>
      </w:r>
      <w:r w:rsidR="00614AB7">
        <w:t>złotych:………………………………………)</w:t>
      </w:r>
      <w:r w:rsidR="00680103">
        <w:t>.</w:t>
      </w:r>
    </w:p>
    <w:p w:rsidR="00CD0C08" w:rsidRPr="0061425F" w:rsidRDefault="00EC0850" w:rsidP="00000E7C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050244" w:rsidRPr="0061425F">
        <w:t xml:space="preserve">Zarząd Województwa na warunkach określonych w umowie przyznaje Beneficjentowi pomoc finansową </w:t>
      </w:r>
      <w:r w:rsidR="00582AF6">
        <w:t xml:space="preserve">na realizację operacji w ramach działania </w:t>
      </w:r>
      <w:r w:rsidR="00DF2C57">
        <w:t>K</w:t>
      </w:r>
      <w:r w:rsidR="00B71500">
        <w:t>oszty bieżące i aktywizacj</w:t>
      </w:r>
      <w:r w:rsidR="00DF2C57">
        <w:t xml:space="preserve">a </w:t>
      </w:r>
      <w:r w:rsidR="00A90635">
        <w:br/>
      </w:r>
      <w:r w:rsidR="00582AF6">
        <w:t xml:space="preserve">w </w:t>
      </w:r>
      <w:r w:rsidR="00582AF6" w:rsidRPr="0061425F">
        <w:t xml:space="preserve">formie zwrotu </w:t>
      </w:r>
      <w:r w:rsidR="00582AF6">
        <w:t xml:space="preserve">poniesionych </w:t>
      </w:r>
      <w:r w:rsidR="00582AF6" w:rsidRPr="0061425F">
        <w:t>kosztów kwalifikowalnych</w:t>
      </w:r>
      <w:r w:rsidR="00582AF6">
        <w:t xml:space="preserve"> operacji</w:t>
      </w:r>
      <w:r w:rsidR="00582AF6" w:rsidRPr="0061425F">
        <w:t xml:space="preserve"> w wysokości </w:t>
      </w:r>
      <w:r w:rsidR="00582AF6">
        <w:t xml:space="preserve">do </w:t>
      </w:r>
      <w:r w:rsidR="00582AF6" w:rsidRPr="0061425F">
        <w:t>95% tych kosztów</w:t>
      </w:r>
      <w:r w:rsidR="00050244" w:rsidRPr="0061425F">
        <w:t>, ujętych w zestawieniu rzeczowo-finansowym</w:t>
      </w:r>
      <w:r w:rsidR="00582AF6">
        <w:t xml:space="preserve"> </w:t>
      </w:r>
      <w:r w:rsidR="00DF2C57">
        <w:t xml:space="preserve">operacji </w:t>
      </w:r>
      <w:r w:rsidR="00A90635">
        <w:t>stanowiącym</w:t>
      </w:r>
      <w:r w:rsidR="00582AF6">
        <w:t xml:space="preserve"> częś</w:t>
      </w:r>
      <w:r w:rsidR="00A90635">
        <w:t>ć</w:t>
      </w:r>
      <w:r w:rsidR="00582AF6">
        <w:t xml:space="preserve"> </w:t>
      </w:r>
      <w:r w:rsidR="002563B5">
        <w:t xml:space="preserve">B </w:t>
      </w:r>
      <w:r w:rsidR="00A90635" w:rsidRPr="0061425F">
        <w:t>załącznik</w:t>
      </w:r>
      <w:r w:rsidR="00A90635">
        <w:t>a</w:t>
      </w:r>
      <w:r w:rsidR="00A90635" w:rsidRPr="0061425F">
        <w:t xml:space="preserve"> nr 1 do umowy</w:t>
      </w:r>
      <w:r w:rsidR="00050244" w:rsidRPr="0061425F">
        <w:t>, tj. w wysokości:</w:t>
      </w:r>
      <w:r w:rsidR="00CD0C08" w:rsidRPr="0061425F">
        <w:t xml:space="preserve"> </w:t>
      </w:r>
      <w:r w:rsidR="00F32069" w:rsidRPr="0061425F">
        <w:t>................</w:t>
      </w:r>
      <w:r w:rsidR="00586713" w:rsidRPr="0061425F">
        <w:t>..........</w:t>
      </w:r>
      <w:r w:rsidR="00E05815">
        <w:t>........</w:t>
      </w:r>
      <w:r w:rsidR="00FA5EAF" w:rsidRPr="0061425F">
        <w:t xml:space="preserve"> </w:t>
      </w:r>
      <w:r w:rsidR="00586713" w:rsidRPr="0061425F">
        <w:t>zł (słownie</w:t>
      </w:r>
      <w:r w:rsidR="008E6E09" w:rsidRPr="0061425F">
        <w:t xml:space="preserve"> </w:t>
      </w:r>
      <w:r w:rsidR="00586713" w:rsidRPr="0061425F">
        <w:t>złotych:.................</w:t>
      </w:r>
      <w:r w:rsidR="00F32069" w:rsidRPr="0061425F">
        <w:t>..................</w:t>
      </w:r>
      <w:r w:rsidR="00E7017A" w:rsidRPr="0061425F">
        <w:t>..............</w:t>
      </w:r>
      <w:r w:rsidR="00BF12A0" w:rsidRPr="0061425F">
        <w:t>.</w:t>
      </w:r>
      <w:r w:rsidR="00CD0C08" w:rsidRPr="0061425F">
        <w:t>.......</w:t>
      </w:r>
      <w:r w:rsidR="003E79AE">
        <w:t xml:space="preserve"> </w:t>
      </w:r>
      <w:r w:rsidR="00CD0C08" w:rsidRPr="0061425F">
        <w:t>.......................</w:t>
      </w:r>
      <w:r w:rsidR="003E79AE">
        <w:t>...........................................</w:t>
      </w:r>
      <w:r w:rsidR="00BF12A0" w:rsidRPr="0061425F">
        <w:t>........</w:t>
      </w:r>
      <w:r w:rsidR="00F32069" w:rsidRPr="0061425F">
        <w:t>)</w:t>
      </w:r>
      <w:r w:rsidR="00CD0C08" w:rsidRPr="0061425F">
        <w:t>.</w:t>
      </w:r>
    </w:p>
    <w:p w:rsidR="00050244" w:rsidRPr="0061425F" w:rsidRDefault="00050244" w:rsidP="00614AB7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CD0C08" w:rsidRPr="0061425F">
        <w:t>……..</w:t>
      </w:r>
      <w:r w:rsidRPr="0061425F">
        <w:t>……………………………………</w:t>
      </w:r>
    </w:p>
    <w:p w:rsidR="00050244" w:rsidRPr="0061425F" w:rsidRDefault="00050244" w:rsidP="00614AB7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…………………………………………………………</w:t>
      </w:r>
      <w:r w:rsidR="00CD0C08" w:rsidRPr="0061425F">
        <w:t>…..</w:t>
      </w:r>
      <w:r w:rsidRPr="0061425F">
        <w:t>…………………………………..)</w:t>
      </w:r>
      <w:r w:rsidR="00A90635">
        <w:t>.</w:t>
      </w:r>
    </w:p>
    <w:p w:rsidR="00582AF6" w:rsidRDefault="00EC0850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9F25E9" w:rsidRPr="0061425F">
        <w:t>Pomoc</w:t>
      </w:r>
      <w:r w:rsidR="00582AF6">
        <w:t xml:space="preserve"> finansowa, o której mowa w ust. </w:t>
      </w:r>
      <w:r w:rsidR="00E478AC">
        <w:t>3</w:t>
      </w:r>
      <w:r w:rsidR="00582AF6">
        <w:t>,</w:t>
      </w:r>
      <w:r w:rsidR="00264B96" w:rsidRPr="0061425F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wysokości…………………………………………………</w:t>
      </w:r>
      <w:r w:rsidR="00E26F8B">
        <w:t>…………</w:t>
      </w:r>
      <w:r w:rsidR="00E26F8B" w:rsidRPr="00E26F8B">
        <w:t xml:space="preserve"> </w:t>
      </w:r>
      <w:r w:rsidR="00E26F8B">
        <w:t>zł (słownie złotych:………………………………………)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91600C">
        <w:rPr>
          <w:rStyle w:val="Odwoanieprzypisukocowego"/>
        </w:rPr>
        <w:endnoteReference w:id="5"/>
      </w:r>
      <w:r w:rsidR="0029026F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614AB7">
      <w:pPr>
        <w:autoSpaceDE w:val="0"/>
        <w:autoSpaceDN w:val="0"/>
        <w:adjustRightInd w:val="0"/>
        <w:spacing w:line="360" w:lineRule="auto"/>
        <w:jc w:val="both"/>
      </w:pPr>
    </w:p>
    <w:p w:rsidR="00215C5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D803EA" w:rsidRPr="00CF2345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Beneficjent zobowiązuje się do spełnienia warunków określonych </w:t>
      </w:r>
      <w:r w:rsidR="00207B6E" w:rsidRPr="0061425F">
        <w:br/>
      </w:r>
      <w:r w:rsidR="0061634A">
        <w:t xml:space="preserve">w </w:t>
      </w:r>
      <w:r w:rsidR="00476507">
        <w:t>P</w:t>
      </w:r>
      <w:r w:rsidR="00476507" w:rsidRPr="0061425F">
        <w:t>rogramie,</w:t>
      </w:r>
      <w:r w:rsidR="00476507">
        <w:t xml:space="preserve"> </w:t>
      </w:r>
      <w:r w:rsidR="0061634A">
        <w:t>rozporządzeniu</w:t>
      </w:r>
      <w:r w:rsidR="0061634A" w:rsidRPr="0061425F">
        <w:t xml:space="preserve"> nr 1303/2013</w:t>
      </w:r>
      <w:r w:rsidR="0061634A">
        <w:t>,</w:t>
      </w:r>
      <w:r w:rsidR="0061634A" w:rsidRPr="0061634A">
        <w:t xml:space="preserve"> </w:t>
      </w:r>
      <w:r w:rsidR="0061634A" w:rsidRPr="0061425F">
        <w:t>rozporządzeni</w:t>
      </w:r>
      <w:r w:rsidR="0061634A">
        <w:t>u</w:t>
      </w:r>
      <w:r w:rsidR="0061634A" w:rsidRPr="0061425F">
        <w:t xml:space="preserve"> nr 508/2014</w:t>
      </w:r>
      <w:r w:rsidR="0061634A">
        <w:t>,</w:t>
      </w:r>
      <w:r w:rsidRPr="0061425F">
        <w:t xml:space="preserve"> </w:t>
      </w:r>
      <w:r w:rsidR="003875B3" w:rsidRPr="0061425F">
        <w:t>ustaw</w:t>
      </w:r>
      <w:r w:rsidR="00100110">
        <w:t>ie</w:t>
      </w:r>
      <w:r w:rsidR="00A74F10">
        <w:t xml:space="preserve"> </w:t>
      </w:r>
      <w:r w:rsidR="00476507">
        <w:br/>
      </w:r>
      <w:r w:rsidR="00A74F10">
        <w:t>o EFMR</w:t>
      </w:r>
      <w:r w:rsidR="00476507">
        <w:t xml:space="preserve"> i</w:t>
      </w:r>
      <w:r w:rsidR="003875B3" w:rsidRPr="0061425F">
        <w:t xml:space="preserve"> rozporządzeni</w:t>
      </w:r>
      <w:r w:rsidR="00100110">
        <w:t>u</w:t>
      </w:r>
      <w:r w:rsidR="003364E7">
        <w:t xml:space="preserve"> w sprawie P</w:t>
      </w:r>
      <w:r w:rsidR="00A74F10">
        <w:t>riorytetu 4</w:t>
      </w:r>
      <w:r w:rsidR="003875B3" w:rsidRPr="0061425F">
        <w:t xml:space="preserve"> </w:t>
      </w:r>
      <w:r w:rsidRPr="0061425F">
        <w:t xml:space="preserve">oraz realizacji operacji zgodnie </w:t>
      </w:r>
      <w:r w:rsidR="00476507">
        <w:br/>
      </w:r>
      <w:r w:rsidRPr="00CF2345">
        <w:t>z postanowieniami umowy, a w szczególności</w:t>
      </w:r>
      <w:r w:rsidR="003875B3" w:rsidRPr="00CF2345">
        <w:t xml:space="preserve"> do</w:t>
      </w:r>
      <w:r w:rsidRPr="00CF2345">
        <w:t>:</w:t>
      </w:r>
    </w:p>
    <w:p w:rsidR="00D803EA" w:rsidRPr="0084579A" w:rsidRDefault="0058671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poniesienia kosztów </w:t>
      </w:r>
      <w:r w:rsidR="003875B3" w:rsidRPr="006C715F">
        <w:t>kwalifikowalnych, stanowiących pod</w:t>
      </w:r>
      <w:r w:rsidR="008826D7" w:rsidRPr="006C715F">
        <w:t>stawę wyliczenia przysługującej</w:t>
      </w:r>
      <w:r w:rsidR="003875B3" w:rsidRPr="006C715F">
        <w:t xml:space="preserve"> Beneficjentowi </w:t>
      </w:r>
      <w:r w:rsidR="002C2924">
        <w:t xml:space="preserve">pomocy finansowej, </w:t>
      </w:r>
      <w:r w:rsidRPr="006C715F">
        <w:t>w formie bezgotówkowej lub gotówką</w:t>
      </w:r>
      <w:r w:rsidR="00D57120" w:rsidRPr="006C715F">
        <w:t>;</w:t>
      </w:r>
    </w:p>
    <w:p w:rsidR="00153FA4" w:rsidRPr="00CF2345" w:rsidRDefault="00D75ACC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B40872">
        <w:t>udokumentowania poniesienia</w:t>
      </w:r>
      <w:r w:rsidR="009F3216" w:rsidRPr="00B40872">
        <w:t xml:space="preserve"> kosztów kwalifikowalnych</w:t>
      </w:r>
      <w:r w:rsidRPr="00B40872">
        <w:t xml:space="preserve"> </w:t>
      </w:r>
      <w:r w:rsidR="002C2924">
        <w:t xml:space="preserve">operacji </w:t>
      </w:r>
      <w:r w:rsidR="00153FA4" w:rsidRPr="00053FA9">
        <w:t xml:space="preserve">zgodnie </w:t>
      </w:r>
      <w:r w:rsidR="003151FF">
        <w:br/>
        <w:t>z zestawieniem rzeczowo</w:t>
      </w:r>
      <w:r w:rsidR="003151FF" w:rsidRPr="0061425F">
        <w:t>-</w:t>
      </w:r>
      <w:r w:rsidR="00153FA4" w:rsidRPr="00053FA9">
        <w:t>finansowym</w:t>
      </w:r>
      <w:r w:rsidR="00153FA4" w:rsidRPr="008D6484">
        <w:t xml:space="preserve"> operacji stanowiącym część A </w:t>
      </w:r>
      <w:r w:rsidR="004B7C49">
        <w:t xml:space="preserve">lub część B </w:t>
      </w:r>
      <w:r w:rsidR="00153FA4" w:rsidRPr="008D6484">
        <w:t xml:space="preserve">załącznika nr 1 do umowy </w:t>
      </w:r>
      <w:r w:rsidR="00153FA4" w:rsidRPr="0088028F">
        <w:t>na podstawie umowy, faktury lub innego równoważnego dokumentu</w:t>
      </w:r>
      <w:r w:rsidR="004B7C49">
        <w:t xml:space="preserve"> </w:t>
      </w:r>
      <w:r w:rsidR="00153FA4" w:rsidRPr="00E96296">
        <w:t>księgowego</w:t>
      </w:r>
      <w:r w:rsidR="00CF2345" w:rsidRPr="00CF2345">
        <w:t xml:space="preserve"> </w:t>
      </w:r>
      <w:r w:rsidR="00153FA4" w:rsidRPr="00CF2345">
        <w:t xml:space="preserve"> oraz innych dokumentów potwierdzających dokonanie zapłaty przez </w:t>
      </w:r>
      <w:r w:rsidR="008E4661">
        <w:t>B</w:t>
      </w:r>
      <w:r w:rsidR="00153FA4" w:rsidRPr="00CF2345">
        <w:t>eneficjenta;</w:t>
      </w:r>
    </w:p>
    <w:p w:rsidR="00A72781" w:rsidRPr="002A37B5" w:rsidRDefault="00A7278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17ABA">
        <w:t xml:space="preserve">osiągnięcia celu operacji </w:t>
      </w:r>
      <w:r w:rsidR="0054008E" w:rsidRPr="00217ABA">
        <w:t>nie później niż do dnia złożenia wniosku o płatność</w:t>
      </w:r>
      <w:r w:rsidR="00476507">
        <w:t xml:space="preserve"> końcową</w:t>
      </w:r>
      <w:r w:rsidR="0054008E" w:rsidRPr="002A37B5">
        <w:t>;</w:t>
      </w:r>
      <w:r w:rsidR="00A2071A">
        <w:t xml:space="preserve"> </w:t>
      </w:r>
    </w:p>
    <w:p w:rsidR="00300331" w:rsidRPr="002A37B5" w:rsidRDefault="0030033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 xml:space="preserve">osiągnięcia wskaźnika realizacji </w:t>
      </w:r>
      <w:r w:rsidR="00526CF6">
        <w:t xml:space="preserve">celu </w:t>
      </w:r>
      <w:r w:rsidRPr="002A37B5">
        <w:t xml:space="preserve">operacji określonego w § 3 ust. </w:t>
      </w:r>
      <w:r w:rsidR="00526CF6">
        <w:t>3</w:t>
      </w:r>
      <w:r w:rsidRPr="002A37B5">
        <w:t xml:space="preserve"> </w:t>
      </w:r>
      <w:r w:rsidR="00526CF6">
        <w:t>oraz przedłożenia dokumentów potwierdzających jego osiągnięcie</w:t>
      </w:r>
      <w:r w:rsidR="00526CF6" w:rsidRPr="002A37B5">
        <w:t xml:space="preserve"> </w:t>
      </w:r>
      <w:r w:rsidRPr="002A37B5">
        <w:t>nie później niż do dnia złożenia wniosku o płatność</w:t>
      </w:r>
      <w:r w:rsidR="00526CF6">
        <w:t xml:space="preserve"> końcową</w:t>
      </w:r>
      <w:r w:rsidR="00153FA4">
        <w:t>;</w:t>
      </w:r>
    </w:p>
    <w:p w:rsidR="00721C33" w:rsidRPr="002A37B5" w:rsidRDefault="00721C3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>prowadzenia oddzielnego systemu rachunkowości w ramach prowadzonych ksiąg rachunkowych</w:t>
      </w:r>
      <w:r w:rsidR="00300331" w:rsidRPr="002A37B5">
        <w:t xml:space="preserve"> albo prowadzenia zestawienia faktur lub równoważnych dokumentów </w:t>
      </w:r>
      <w:r w:rsidR="00300331" w:rsidRPr="002A37B5">
        <w:lastRenderedPageBreak/>
        <w:t xml:space="preserve">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E3149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8B5F51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>, Komisji Europejskiej, organów kontroli skarbowej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 osoby upoważnionej przez Beneficjenta w trakcie kontroli</w:t>
      </w:r>
      <w:r w:rsidR="002A2695">
        <w:t xml:space="preserve"> </w:t>
      </w:r>
      <w:r w:rsidR="00A94871">
        <w:br/>
      </w:r>
      <w:r w:rsidR="002A2695">
        <w:t>i audytów</w:t>
      </w:r>
      <w:r w:rsidR="00332BCC">
        <w:t xml:space="preserve">, </w:t>
      </w:r>
      <w:r w:rsidRPr="0061425F">
        <w:t xml:space="preserve">o których mowa w lit. </w:t>
      </w:r>
      <w:r w:rsidR="008E4661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3E6E7C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informowania Zarządu Województwa o planowanych albo zaistniałych zdarzeniach związanych ze zmianą sytuacji faktycznej lub prawnej Beneficjenta </w:t>
      </w:r>
      <w:r w:rsidRPr="0061425F">
        <w:br/>
        <w:t>w zakresie mogącym mieć wpływ na realizację operacji zgodnie z postanowieniami umowy, wypłatę pomocy</w:t>
      </w:r>
      <w:r>
        <w:t xml:space="preserve"> finansowej</w:t>
      </w:r>
      <w:r w:rsidRPr="0061425F">
        <w:t xml:space="preserve"> lub spełnienie wymagań określonych </w:t>
      </w:r>
      <w:r>
        <w:br/>
      </w:r>
      <w:r w:rsidRPr="0061425F">
        <w:t>w Programie, rozporządzeniu nr 1303/2013, rozporządzeniu nr 508/2014, ustawie</w:t>
      </w:r>
      <w:r>
        <w:t xml:space="preserve"> </w:t>
      </w:r>
      <w:r>
        <w:br/>
        <w:t>o EFMR</w:t>
      </w:r>
      <w:r w:rsidRPr="0061425F">
        <w:t xml:space="preserve">, rozporządzeniu </w:t>
      </w:r>
      <w:r>
        <w:t xml:space="preserve">w sprawie </w:t>
      </w:r>
      <w:r w:rsidR="00F81FA6">
        <w:t>P</w:t>
      </w:r>
      <w:r>
        <w:t>riorytetu 4</w:t>
      </w:r>
      <w:r w:rsidR="000F1CA4">
        <w:t xml:space="preserve"> lub umowie;</w:t>
      </w:r>
    </w:p>
    <w:p w:rsidR="00717497" w:rsidRPr="0061425F" w:rsidRDefault="0058671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D41229">
        <w:t>;</w:t>
      </w:r>
    </w:p>
    <w:p w:rsidR="00D803EA" w:rsidRDefault="006D390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udostępniania </w:t>
      </w:r>
      <w:r w:rsidR="00F81FA6" w:rsidRPr="0061425F">
        <w:t xml:space="preserve">na wniosek </w:t>
      </w:r>
      <w:r w:rsidR="00F81FA6">
        <w:t>m</w:t>
      </w:r>
      <w:r w:rsidR="00F81FA6" w:rsidRPr="0061425F">
        <w:t xml:space="preserve">inistra </w:t>
      </w:r>
      <w:r w:rsidR="00F81FA6">
        <w:t>właściwego do spraw rybołówstwa</w:t>
      </w:r>
      <w:r w:rsidR="00F81FA6" w:rsidRPr="0061425F">
        <w:t>,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A72781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zachowania konkurencyjnego trybu wyboru wykonawców</w:t>
      </w:r>
      <w:r w:rsidR="00434BE4">
        <w:t xml:space="preserve"> poszczegól</w:t>
      </w:r>
      <w:r w:rsidR="00B30493">
        <w:t>nych zadań ujętych w zestawieni</w:t>
      </w:r>
      <w:r w:rsidR="00D519E6">
        <w:t>u</w:t>
      </w:r>
      <w:r w:rsidR="00434BE4">
        <w:t xml:space="preserve"> rzeczowo-finansowy</w:t>
      </w:r>
      <w:r w:rsidR="00D519E6">
        <w:t>m</w:t>
      </w:r>
      <w:r w:rsidR="00B30493">
        <w:t xml:space="preserve"> </w:t>
      </w:r>
      <w:r w:rsidR="00434BE4">
        <w:t xml:space="preserve">operacji </w:t>
      </w:r>
      <w:r w:rsidR="00D519E6">
        <w:t>stanowiącym część A</w:t>
      </w:r>
      <w:r w:rsidR="00D519E6" w:rsidRPr="00EC0850">
        <w:t xml:space="preserve"> </w:t>
      </w:r>
      <w:r w:rsidR="00D519E6">
        <w:t xml:space="preserve">lub część B </w:t>
      </w:r>
      <w:r w:rsidR="00D519E6" w:rsidRPr="0061425F">
        <w:t>załącznik</w:t>
      </w:r>
      <w:r w:rsidR="00D519E6">
        <w:t>a</w:t>
      </w:r>
      <w:r w:rsidR="00D519E6" w:rsidRPr="0061425F">
        <w:t xml:space="preserve"> nr 1 do umowy</w:t>
      </w:r>
      <w:r w:rsidR="00D519E6">
        <w:t xml:space="preserve"> </w:t>
      </w:r>
      <w:r w:rsidR="00D519E6" w:rsidRPr="00A74F10">
        <w:t>–</w:t>
      </w:r>
      <w:r w:rsidRPr="0061425F">
        <w:t xml:space="preserve"> w przypadku gdy do ich wyboru nie mają zastosowania przepisy o zamówieniach publicznych</w:t>
      </w:r>
      <w:r w:rsidR="00F81FA6">
        <w:t>,</w:t>
      </w:r>
      <w:r w:rsidR="00A94871">
        <w:t xml:space="preserve"> </w:t>
      </w:r>
      <w:r w:rsidR="004501AD">
        <w:t>przez złożenie wraz z</w:t>
      </w:r>
      <w:r w:rsidR="00A94871">
        <w:t xml:space="preserve"> </w:t>
      </w:r>
      <w:r w:rsidR="004501AD">
        <w:t>wnioskiem o płatność co najmniej dwóch ofert</w:t>
      </w:r>
      <w:r w:rsidR="006836B8">
        <w:t xml:space="preserve"> otrzymanych przez Beneficjenta</w:t>
      </w:r>
      <w:r w:rsidR="004501AD">
        <w:t xml:space="preserve"> dla każdego zadania ujętego </w:t>
      </w:r>
      <w:r w:rsidR="00F81FA6">
        <w:br/>
      </w:r>
      <w:r w:rsidR="004501AD">
        <w:t>w zestawieniu rzeczowo-fina</w:t>
      </w:r>
      <w:r w:rsidR="004A4F8C">
        <w:t xml:space="preserve">nsowym operacji o wartości </w:t>
      </w:r>
      <w:r w:rsidR="004A4F8C" w:rsidRPr="00AC5273">
        <w:t>powy</w:t>
      </w:r>
      <w:r w:rsidR="004501AD" w:rsidRPr="00AC5273">
        <w:t>żej</w:t>
      </w:r>
      <w:r w:rsidR="004501AD">
        <w:t xml:space="preserve"> 20 000 zł netto;</w:t>
      </w:r>
    </w:p>
    <w:p w:rsidR="007C689D" w:rsidRPr="00F262A8" w:rsidRDefault="007C689D" w:rsidP="00D519E6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 xml:space="preserve">stra właściwego do spraw rybołówstwa. 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ust. </w:t>
      </w:r>
      <w:r w:rsidR="00E31498" w:rsidRPr="002B558E">
        <w:t xml:space="preserve">1 pkt </w:t>
      </w:r>
      <w:r w:rsidR="00AC5273" w:rsidRPr="002B558E">
        <w:t>7</w:t>
      </w:r>
      <w:r w:rsidR="00E31498" w:rsidRPr="002B558E">
        <w:t xml:space="preserve"> lit. a,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C0EF9" w:rsidRPr="0061425F">
        <w:t>2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5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7761" w:rsidRPr="0061425F">
        <w:rPr>
          <w:b/>
          <w:bCs/>
        </w:rPr>
        <w:t>6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57070E">
        <w:rPr>
          <w:rStyle w:val="Odwoanieprzypisukocowego"/>
          <w:rFonts w:ascii="Times New Roman" w:hAnsi="Times New Roman" w:cs="Times New Roman"/>
          <w:szCs w:val="24"/>
        </w:rPr>
        <w:endnoteReference w:id="6"/>
      </w:r>
      <w:r w:rsidR="00A16551" w:rsidRPr="008D0B54">
        <w:rPr>
          <w:rFonts w:ascii="Times New Roman" w:hAnsi="Times New Roman" w:cs="Times New Roman"/>
          <w:szCs w:val="24"/>
          <w:vertAlign w:val="superscript"/>
        </w:rPr>
        <w:t>)</w:t>
      </w:r>
      <w:r w:rsidRPr="0061425F">
        <w:rPr>
          <w:rFonts w:ascii="Times New Roman" w:hAnsi="Times New Roman" w:cs="Times New Roman"/>
          <w:szCs w:val="24"/>
        </w:rPr>
        <w:t>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67 ust. 1 pkt 4 z dnia 29 stycznia 2004 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 z 2015 r. poz. 2164, z</w:t>
      </w:r>
      <w:r w:rsidR="00BD6BE8">
        <w:rPr>
          <w:rFonts w:ascii="Times New Roman" w:hAnsi="Times New Roman" w:cs="Times New Roman"/>
          <w:szCs w:val="24"/>
        </w:rPr>
        <w:t xml:space="preserve"> p</w:t>
      </w:r>
      <w:r w:rsidR="006B3007">
        <w:rPr>
          <w:rFonts w:ascii="Times New Roman" w:hAnsi="Times New Roman" w:cs="Times New Roman"/>
          <w:szCs w:val="24"/>
        </w:rPr>
        <w:t>ó</w:t>
      </w:r>
      <w:r w:rsidR="00BD6BE8">
        <w:rPr>
          <w:rFonts w:ascii="Times New Roman" w:hAnsi="Times New Roman" w:cs="Times New Roman"/>
          <w:szCs w:val="24"/>
        </w:rPr>
        <w:t>źn.</w:t>
      </w:r>
      <w:r w:rsidRPr="0061425F">
        <w:rPr>
          <w:rFonts w:ascii="Times New Roman" w:hAnsi="Times New Roman" w:cs="Times New Roman"/>
          <w:szCs w:val="24"/>
        </w:rPr>
        <w:t xml:space="preserve"> zm.), Beneficjent jest zobowiązany do przedłożenia: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 w:rsidR="0057070E">
        <w:rPr>
          <w:rStyle w:val="Odwoanieprzypisukocowego"/>
          <w:rFonts w:ascii="Times New Roman" w:hAnsi="Times New Roman" w:cs="Times New Roman"/>
          <w:szCs w:val="24"/>
        </w:rPr>
        <w:endnoteReference w:id="7"/>
      </w:r>
      <w:r w:rsidR="006B3007" w:rsidRPr="008D0B54">
        <w:rPr>
          <w:rFonts w:ascii="Times New Roman" w:hAnsi="Times New Roman" w:cs="Times New Roman"/>
          <w:szCs w:val="24"/>
          <w:vertAlign w:val="superscript"/>
        </w:rPr>
        <w:t>)</w:t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19 grudnia 2013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lastRenderedPageBreak/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7.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Pr="0061425F">
        <w:t xml:space="preserve">w </w:t>
      </w:r>
      <w:r w:rsidR="00BD6BE8">
        <w:t xml:space="preserve">siedzibie Instytucji Pośredniczącej albo w jednostce samorządowej </w:t>
      </w:r>
      <w:r w:rsidRPr="0061425F">
        <w:t>wniosek o płatność wraz z 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B17181" w:rsidRPr="00A37DFD">
        <w:rPr>
          <w:rStyle w:val="Odwoanieprzypisukocowego"/>
          <w:sz w:val="20"/>
          <w:szCs w:val="20"/>
        </w:rPr>
        <w:endnoteReference w:id="8"/>
      </w:r>
      <w:r w:rsidR="00A80C0B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0F1CA4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0F1CA4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0F1CA4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0F1CA4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C02CBA" w:rsidRPr="00614793">
        <w:rPr>
          <w:b/>
          <w:bCs/>
        </w:rPr>
        <w:t>8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lub </w:t>
      </w:r>
      <w:r w:rsidR="00001E67" w:rsidRPr="00B02388">
        <w:t>3.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bookmarkStart w:id="0" w:name="_GoBack"/>
      <w:bookmarkEnd w:id="0"/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A7262" w:rsidRPr="006A7262" w:rsidRDefault="00001E67" w:rsidP="006A7262">
      <w:pPr>
        <w:spacing w:line="360" w:lineRule="auto"/>
        <w:jc w:val="both"/>
        <w:rPr>
          <w:bCs/>
        </w:rPr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w poszczególnych pozycjach zestawienia rzeczowo-finansowego operacji lub jej etapu różnią się od wartości kosztów kwalifikowalnych wpisanych w tych pozycjach zestawienia rzeczowo-finansowego stanowiącego część  B załącznika nr 1 do umowy, jednak różnica ta nie przekracza 10%, Beneficjenta nie wzywa się do złożenia wyjaśnień  w celu uzasadnienia tej różnicy. W przypadku jednak gdy ta różnica przekracza 10% lub gdy są wątpliwości, że poniesiony koszt w zakresie danego zadania ujętego w zestawieniu rzeczowo-finansowym z realizacji operacji lub jej etapu, przekracza wartość rynkową tych kosztów ustaloną w wyniku oceny ich racjonalności, wówczas Beneficjent jest wzywany do złożenia pisemnych wyjaśnień. </w:t>
      </w:r>
    </w:p>
    <w:p w:rsidR="006B07DD" w:rsidRPr="006A7262" w:rsidRDefault="006B07DD" w:rsidP="006A7262">
      <w:pPr>
        <w:spacing w:line="360" w:lineRule="auto"/>
        <w:jc w:val="both"/>
      </w:pP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 xml:space="preserve">finansowym stanowiącym </w:t>
      </w:r>
      <w:r w:rsidR="0018412F" w:rsidRPr="00B02388">
        <w:t xml:space="preserve">część B </w:t>
      </w:r>
      <w:r w:rsidR="007204A6" w:rsidRPr="00B02388">
        <w:t>załącznik</w:t>
      </w:r>
      <w:r w:rsidR="0018412F" w:rsidRPr="00B02388">
        <w:t>a nr 1</w:t>
      </w:r>
      <w:r w:rsidR="007204A6" w:rsidRPr="00B02388">
        <w:t xml:space="preserve"> do umowy</w:t>
      </w:r>
      <w:r w:rsidR="006B07DD" w:rsidRPr="00B02388">
        <w:t>, wówczas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</w:t>
      </w:r>
      <w:r w:rsidR="003F79C0">
        <w:br/>
      </w:r>
      <w:r w:rsidR="006B07DD" w:rsidRPr="00B02388">
        <w:t xml:space="preserve">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</w:t>
      </w:r>
      <w:r w:rsidR="00EF7253" w:rsidRPr="00B02388">
        <w:br/>
      </w:r>
      <w:r w:rsidR="006B07DD" w:rsidRPr="00B02388">
        <w:t xml:space="preserve">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>finansowej w wysokości wyższej niż określona w § 4 ust. 3</w:t>
      </w:r>
      <w:r w:rsidR="006B07DD" w:rsidRPr="00B02388">
        <w:t>.</w:t>
      </w:r>
    </w:p>
    <w:p w:rsidR="0018412F" w:rsidRPr="005E0C65" w:rsidRDefault="00EA14C8" w:rsidP="002E775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:rsidR="00AC4389" w:rsidRPr="007D04F1" w:rsidRDefault="00216050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719C6">
        <w:t xml:space="preserve">  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BF5277">
        <w:rPr>
          <w:b/>
          <w:bCs/>
        </w:rPr>
        <w:t>9</w:t>
      </w:r>
      <w:r w:rsidRPr="00BF7A6D">
        <w:rPr>
          <w:b/>
          <w:bCs/>
        </w:rPr>
        <w:t>.</w:t>
      </w:r>
    </w:p>
    <w:p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lastRenderedPageBreak/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A80C0B" w:rsidRPr="00BF7A6D" w:rsidRDefault="00A80C0B" w:rsidP="00A80C0B">
      <w:pPr>
        <w:spacing w:line="360" w:lineRule="auto"/>
        <w:ind w:left="397"/>
        <w:jc w:val="both"/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10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7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Pr="00666654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niewypełnienia zobowiązań, o których mowa w § 5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b, oraz </w:t>
      </w:r>
      <w:r w:rsidR="00A80C0B">
        <w:t xml:space="preserve">§ </w:t>
      </w:r>
      <w:r>
        <w:t>6 ust</w:t>
      </w:r>
      <w:r w:rsidR="00952C8D">
        <w:t>.</w:t>
      </w:r>
      <w:r>
        <w:t xml:space="preserve"> 1;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</w:t>
      </w:r>
      <w:r w:rsidRPr="00666654">
        <w:lastRenderedPageBreak/>
        <w:t>operacji, lub audytów i kontroli w miejscu realizacji operacji lub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A72BFE" w:rsidRPr="00A72BFE" w:rsidRDefault="00A72BFE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>
        <w:t xml:space="preserve">3. Zarząd Województwa nie wypowiada umowy w przypadku, gdy Beneficjent zachowuje prawo do części pomocy finansowej, </w:t>
      </w:r>
      <w:r w:rsidRPr="00AA233B">
        <w:t xml:space="preserve">zgodnie z § </w:t>
      </w:r>
      <w:r w:rsidR="00AA233B" w:rsidRPr="00AA233B">
        <w:t>11</w:t>
      </w:r>
      <w:r w:rsidR="000E1DB8" w:rsidRPr="00AA233B">
        <w:t xml:space="preserve"> </w:t>
      </w:r>
      <w:r w:rsidRPr="00AA233B">
        <w:t>ust. 2.</w:t>
      </w:r>
      <w:r>
        <w:t xml:space="preserve"> </w:t>
      </w:r>
    </w:p>
    <w:p w:rsidR="00D9132D" w:rsidRPr="0061425F" w:rsidRDefault="00A72BFE" w:rsidP="00614AB7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CD2F2A" w:rsidRPr="0061425F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DD0F35">
        <w:rPr>
          <w:b/>
          <w:bCs/>
        </w:rPr>
        <w:t>1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10 ust. 1 pkt 3, </w:t>
      </w:r>
      <w:r w:rsidR="00DA2A1D">
        <w:t>5</w:t>
      </w:r>
      <w:r w:rsidR="00A80C0B">
        <w:t xml:space="preserve"> i</w:t>
      </w:r>
      <w:r w:rsidR="00DA2A1D">
        <w:t xml:space="preserve"> 7</w:t>
      </w:r>
      <w:r w:rsidR="00A80C0B">
        <w:t>.</w:t>
      </w:r>
    </w:p>
    <w:p w:rsidR="000A28B8" w:rsidRPr="0061425F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8E48FC">
        <w:t>ach</w:t>
      </w:r>
      <w:r w:rsidR="000B7FB9" w:rsidRPr="00151EE0">
        <w:t>, o który</w:t>
      </w:r>
      <w:r w:rsidR="008E48FC">
        <w:t>ch</w:t>
      </w:r>
      <w:r w:rsidR="000B7FB9" w:rsidRPr="00151EE0">
        <w:t xml:space="preserve"> mowa w § </w:t>
      </w:r>
      <w:r w:rsidR="000B7FB9">
        <w:t>10 ust</w:t>
      </w:r>
      <w:r w:rsidR="008E48FC">
        <w:t>.</w:t>
      </w:r>
      <w:r w:rsidR="000B7FB9">
        <w:t xml:space="preserve"> 1 pkt 1, 2, 4, 8 i 9</w:t>
      </w:r>
      <w:r w:rsidR="008E48FC">
        <w:t>,</w:t>
      </w:r>
      <w:r w:rsidR="000B7FB9">
        <w:t xml:space="preserve"> oraz w przypadku niewypełnienia przez Beneficjenta zobowiązań</w:t>
      </w:r>
      <w:r w:rsidR="008E48FC">
        <w:t>,</w:t>
      </w:r>
      <w:r w:rsidR="000B7FB9">
        <w:t xml:space="preserve"> o których mowa w § 5 ust</w:t>
      </w:r>
      <w:r w:rsidR="008E48FC">
        <w:t>.</w:t>
      </w:r>
      <w:r w:rsidR="000B7FB9">
        <w:t xml:space="preserve"> 1 pkt 5</w:t>
      </w:r>
      <w:r w:rsidR="008E48FC">
        <w:t xml:space="preserve"> i</w:t>
      </w:r>
      <w:r w:rsidR="000B7FB9">
        <w:t xml:space="preserve"> 7 lit. b, oraz </w:t>
      </w:r>
      <w:r w:rsidR="008E48FC">
        <w:t>§</w:t>
      </w:r>
      <w:r w:rsidR="000B7FB9">
        <w:t xml:space="preserve"> 6 ust</w:t>
      </w:r>
      <w:r w:rsidR="008E48FC">
        <w:t>.</w:t>
      </w:r>
      <w:r w:rsidR="000B7FB9">
        <w:t xml:space="preserve"> 1</w:t>
      </w:r>
      <w:r w:rsidR="008E48FC">
        <w:t>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>, jeżeli cel operacji został osiągnięty lub może zostać osiągnięty do dnia złożenia wniosku o płatność końcową</w:t>
      </w:r>
      <w:r w:rsidR="005B4A5B">
        <w:t>.</w:t>
      </w:r>
    </w:p>
    <w:p w:rsidR="00422F84" w:rsidRPr="000C6BDF" w:rsidRDefault="000A28B8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>3.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0C6BDF" w:rsidRPr="00B02388" w:rsidRDefault="000C6BDF" w:rsidP="000C6BDF">
      <w:pPr>
        <w:spacing w:line="360" w:lineRule="auto"/>
        <w:jc w:val="both"/>
        <w:rPr>
          <w:iCs/>
        </w:rPr>
      </w:pPr>
      <w:r w:rsidRPr="00B02388">
        <w:t xml:space="preserve">4. </w:t>
      </w:r>
      <w:r w:rsidR="001E24FC" w:rsidRPr="00B02388">
        <w:rPr>
          <w:iCs/>
        </w:rPr>
        <w:t>Beneficjent dokonuje z</w:t>
      </w:r>
      <w:r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Pr="00B02388">
        <w:rPr>
          <w:iCs/>
        </w:rPr>
        <w:t xml:space="preserve"> o numerze </w:t>
      </w:r>
      <w:r w:rsidRPr="00B02388">
        <w:rPr>
          <w:b/>
          <w:bCs/>
          <w:iCs/>
        </w:rPr>
        <w:t>57 1010 1010 0088 2014 9930 0000</w:t>
      </w:r>
      <w:r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lastRenderedPageBreak/>
        <w:t>pomocy finansowej</w:t>
      </w:r>
      <w:r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działań</w:t>
      </w:r>
      <w:r w:rsidRPr="00B02388">
        <w:rPr>
          <w:iCs/>
        </w:rPr>
        <w:t xml:space="preserve"> Wsparcie przygotowawcze lub Koszty bieżące i aktywacj</w:t>
      </w:r>
      <w:r w:rsidR="00472F7B" w:rsidRPr="00B02388">
        <w:rPr>
          <w:iCs/>
        </w:rPr>
        <w:t>a</w:t>
      </w:r>
      <w:r w:rsidR="001E24FC" w:rsidRPr="00B02388">
        <w:rPr>
          <w:iCs/>
        </w:rPr>
        <w:t>,</w:t>
      </w:r>
      <w:r w:rsidR="00E50801" w:rsidRPr="00B02388">
        <w:rPr>
          <w:iCs/>
        </w:rPr>
        <w:t xml:space="preserve"> objętych Priorytetem</w:t>
      </w:r>
      <w:r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Pr="00B02388">
        <w:rPr>
          <w:iCs/>
        </w:rPr>
        <w:t>.</w:t>
      </w:r>
    </w:p>
    <w:p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DD0F35">
        <w:rPr>
          <w:b/>
          <w:bCs/>
        </w:rPr>
        <w:t>2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lub 3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§ </w:t>
      </w:r>
      <w:r w:rsidR="00AC1E10">
        <w:t>5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i § </w:t>
      </w:r>
      <w:r w:rsidR="00300685" w:rsidRPr="001104B3">
        <w:t>1</w:t>
      </w:r>
      <w:r w:rsidR="002713A0">
        <w:t>4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część A lub </w:t>
      </w:r>
      <w:r w:rsidR="005837C5">
        <w:t xml:space="preserve">część </w:t>
      </w:r>
      <w:r w:rsidR="00F86817">
        <w:t>B</w:t>
      </w:r>
      <w:r w:rsidRPr="0061425F">
        <w:t xml:space="preserve"> załącznik</w:t>
      </w:r>
      <w:r w:rsidR="00F86817">
        <w:t>a</w:t>
      </w:r>
      <w:r w:rsidRPr="0061425F">
        <w:t xml:space="preserve">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</w:t>
      </w:r>
      <w:r w:rsidR="007F7DE0">
        <w:br/>
      </w:r>
      <w:r w:rsidR="00DA2595" w:rsidRPr="0061425F">
        <w:t xml:space="preserve">z § </w:t>
      </w:r>
      <w:r w:rsidR="00990577" w:rsidRPr="0061425F">
        <w:t>7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>rozpatrzy wniosek o płatność zgodnie 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990577" w:rsidRPr="0061425F">
        <w:t>7</w:t>
      </w:r>
      <w:r w:rsidR="008342A6" w:rsidRPr="0061425F">
        <w:t xml:space="preserve">; </w:t>
      </w:r>
      <w:r w:rsidR="00F7446C" w:rsidRPr="0061425F">
        <w:br/>
      </w:r>
      <w:r w:rsidR="008342A6" w:rsidRPr="0061425F"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</w:t>
      </w:r>
      <w:r w:rsidRPr="0061425F">
        <w:lastRenderedPageBreak/>
        <w:t>korespondencyjny obieg dokumentów.</w:t>
      </w:r>
    </w:p>
    <w:p w:rsidR="0089779A" w:rsidRPr="0061425F" w:rsidRDefault="0089779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3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C74356">
        <w:t>1</w:t>
      </w:r>
      <w:r w:rsidR="00940E42">
        <w:t>.</w:t>
      </w:r>
      <w:r w:rsidR="00B72B84" w:rsidRPr="0061425F">
        <w:t xml:space="preserve"> 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B17202">
        <w:rPr>
          <w:b/>
          <w:bCs/>
        </w:rPr>
        <w:t>5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A524F3">
        <w:t>7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B17202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F43A71" w:rsidRPr="0061425F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7A463F" w:rsidRPr="0061425F">
        <w:rPr>
          <w:iCs/>
        </w:rPr>
        <w:t>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</w:t>
      </w:r>
      <w:r w:rsidR="00DD0F35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1) 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D57236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2) z</w:t>
      </w:r>
      <w:r w:rsidR="008A4054" w:rsidRPr="0061425F">
        <w:t xml:space="preserve">ałącznik nr 2 </w:t>
      </w:r>
      <w:r w:rsidR="004E520C" w:rsidRPr="00A74F10">
        <w:t>–</w:t>
      </w:r>
      <w:r w:rsidR="008A4054" w:rsidRPr="0061425F">
        <w:t xml:space="preserve"> harmonogram działań informacyjnych, szkoleniowych i promocyjnych</w:t>
      </w:r>
      <w:r>
        <w:t>.</w:t>
      </w:r>
    </w:p>
    <w:p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0F1CA4" w:rsidRPr="0061425F" w:rsidRDefault="000F1CA4" w:rsidP="00CE2D1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C45F5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p w:rsidR="00A22C3C" w:rsidRDefault="00A22C3C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1CA4" w:rsidRDefault="000F1CA4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B74EA" w:rsidRDefault="009B74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DE0" w:rsidRDefault="007F7DE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DE0" w:rsidRDefault="007F7DE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DE0" w:rsidRDefault="007F7DE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7DE0" w:rsidRPr="0061425F" w:rsidRDefault="007F7DE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7F7DE0" w:rsidRPr="0061425F" w:rsidSect="009428D0">
      <w:footerReference w:type="defaul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CE" w:rsidRDefault="00D107CE" w:rsidP="007B7D02">
      <w:r>
        <w:separator/>
      </w:r>
    </w:p>
  </w:endnote>
  <w:endnote w:type="continuationSeparator" w:id="0">
    <w:p w:rsidR="00D107CE" w:rsidRDefault="00D107CE" w:rsidP="007B7D02">
      <w:r>
        <w:continuationSeparator/>
      </w:r>
    </w:p>
  </w:endnote>
  <w:endnote w:id="1">
    <w:p w:rsidR="00BA44EE" w:rsidRPr="0088655D" w:rsidRDefault="00BA44EE" w:rsidP="002713A0">
      <w:pPr>
        <w:pStyle w:val="Tekstprzypisudoln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t>1)</w:t>
      </w:r>
      <w:r w:rsidRPr="0088655D" w:rsidDel="003C37CA">
        <w:rPr>
          <w:rStyle w:val="Odwoanieprzypisukocowego"/>
          <w:sz w:val="18"/>
          <w:szCs w:val="18"/>
        </w:rPr>
        <w:t xml:space="preserve"> </w:t>
      </w:r>
      <w:r w:rsidRPr="0088655D">
        <w:rPr>
          <w:sz w:val="18"/>
          <w:szCs w:val="18"/>
        </w:rPr>
        <w:t xml:space="preserve">O pomoc finansową na realizację operacji w ramach działania Wsparcie przygotowawcze może ubiegać się LGD, jeżeli nie skorzystała ze wsparcia na podstawie przepisów, o których mowa w </w:t>
      </w:r>
      <w:r w:rsidRPr="0088655D">
        <w:rPr>
          <w:bCs/>
          <w:sz w:val="18"/>
          <w:szCs w:val="18"/>
        </w:rPr>
        <w:t xml:space="preserve">§ 65 rozporządzenia </w:t>
      </w:r>
      <w:r w:rsidR="003779F6" w:rsidRPr="0088655D">
        <w:rPr>
          <w:bCs/>
          <w:sz w:val="18"/>
          <w:szCs w:val="18"/>
        </w:rPr>
        <w:br/>
      </w:r>
      <w:r w:rsidRPr="0088655D">
        <w:rPr>
          <w:bCs/>
          <w:sz w:val="18"/>
          <w:szCs w:val="18"/>
        </w:rPr>
        <w:t>w sprawie Priorytetu 4.</w:t>
      </w:r>
      <w:r w:rsidRPr="0088655D">
        <w:rPr>
          <w:sz w:val="18"/>
          <w:szCs w:val="18"/>
        </w:rPr>
        <w:t xml:space="preserve"> </w:t>
      </w:r>
    </w:p>
  </w:endnote>
  <w:endnote w:id="2">
    <w:p w:rsidR="00BA44EE" w:rsidRPr="0088655D" w:rsidRDefault="00BA44EE" w:rsidP="002713A0">
      <w:pPr>
        <w:pStyle w:val="Tekstprzypisukocow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Jeżeli LGD nie ubiega się o przyznanie pomocy finansowej na realizację operacji w ramach działania Wsparcie przygotowawcze w umowie należy skreślić postanowienia dotyczące przyznania tej pomocy.</w:t>
      </w:r>
    </w:p>
  </w:endnote>
  <w:endnote w:id="3">
    <w:p w:rsidR="00275E7F" w:rsidRPr="0088655D" w:rsidRDefault="00275E7F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 xml:space="preserve">) </w:t>
      </w:r>
      <w:r w:rsidRPr="0088655D">
        <w:rPr>
          <w:sz w:val="18"/>
          <w:szCs w:val="18"/>
        </w:rPr>
        <w:t xml:space="preserve"> Niepotrzebne skreślić.</w:t>
      </w:r>
    </w:p>
  </w:endnote>
  <w:endnote w:id="4">
    <w:p w:rsidR="00275E7F" w:rsidRPr="0088655D" w:rsidRDefault="00275E7F" w:rsidP="002713A0">
      <w:pPr>
        <w:pStyle w:val="Tekstprzypisukocowego"/>
        <w:jc w:val="both"/>
        <w:rPr>
          <w:sz w:val="18"/>
          <w:szCs w:val="18"/>
          <w:vertAlign w:val="superscript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</w:t>
      </w:r>
      <w:r w:rsidR="00834924" w:rsidRPr="0088655D">
        <w:rPr>
          <w:sz w:val="18"/>
          <w:szCs w:val="18"/>
        </w:rPr>
        <w:t xml:space="preserve">Należy wskazać liczbę etapów </w:t>
      </w:r>
      <w:r w:rsidR="00403CCC" w:rsidRPr="0088655D">
        <w:rPr>
          <w:sz w:val="18"/>
          <w:szCs w:val="18"/>
        </w:rPr>
        <w:t xml:space="preserve">zgodnie </w:t>
      </w:r>
      <w:r w:rsidR="00834924" w:rsidRPr="0088655D">
        <w:rPr>
          <w:sz w:val="18"/>
          <w:szCs w:val="18"/>
        </w:rPr>
        <w:t>z zestawieni</w:t>
      </w:r>
      <w:r w:rsidR="00403CCC" w:rsidRPr="0088655D">
        <w:rPr>
          <w:sz w:val="18"/>
          <w:szCs w:val="18"/>
        </w:rPr>
        <w:t>em</w:t>
      </w:r>
      <w:r w:rsidR="00834924" w:rsidRPr="0088655D">
        <w:rPr>
          <w:sz w:val="18"/>
          <w:szCs w:val="18"/>
        </w:rPr>
        <w:t xml:space="preserve"> rzeczowo-finansowym</w:t>
      </w:r>
      <w:r w:rsidR="00680103" w:rsidRPr="0088655D">
        <w:rPr>
          <w:sz w:val="18"/>
          <w:szCs w:val="18"/>
        </w:rPr>
        <w:t xml:space="preserve"> operacji</w:t>
      </w:r>
      <w:r w:rsidR="00834924" w:rsidRPr="0088655D">
        <w:rPr>
          <w:sz w:val="18"/>
          <w:szCs w:val="18"/>
        </w:rPr>
        <w:t xml:space="preserve"> stanowiącym </w:t>
      </w:r>
      <w:r w:rsidR="00143774" w:rsidRPr="0088655D">
        <w:rPr>
          <w:sz w:val="18"/>
          <w:szCs w:val="18"/>
        </w:rPr>
        <w:t xml:space="preserve">część </w:t>
      </w:r>
      <w:r w:rsidR="00403CCC" w:rsidRPr="0088655D">
        <w:rPr>
          <w:sz w:val="18"/>
          <w:szCs w:val="18"/>
        </w:rPr>
        <w:t xml:space="preserve">B </w:t>
      </w:r>
      <w:r w:rsidR="00834924" w:rsidRPr="0088655D">
        <w:rPr>
          <w:sz w:val="18"/>
          <w:szCs w:val="18"/>
        </w:rPr>
        <w:t>załącznik</w:t>
      </w:r>
      <w:r w:rsidR="00403CCC" w:rsidRPr="0088655D">
        <w:rPr>
          <w:sz w:val="18"/>
          <w:szCs w:val="18"/>
        </w:rPr>
        <w:t>a</w:t>
      </w:r>
      <w:r w:rsidR="00834924" w:rsidRPr="0088655D">
        <w:rPr>
          <w:sz w:val="18"/>
          <w:szCs w:val="18"/>
        </w:rPr>
        <w:t xml:space="preserve"> nr 1 do umowy, nie więcej jednak niż 4 etapy w danym roku.</w:t>
      </w:r>
    </w:p>
  </w:endnote>
  <w:endnote w:id="5">
    <w:p w:rsidR="0091600C" w:rsidRPr="0088655D" w:rsidRDefault="0091600C" w:rsidP="002713A0">
      <w:pPr>
        <w:pStyle w:val="Tekstprzypisukocowego"/>
        <w:jc w:val="both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</w:t>
      </w:r>
      <w:r w:rsidR="004E520C" w:rsidRPr="0088655D">
        <w:rPr>
          <w:sz w:val="18"/>
          <w:szCs w:val="18"/>
        </w:rPr>
        <w:t>Liczba</w:t>
      </w:r>
      <w:r w:rsidRPr="0088655D">
        <w:rPr>
          <w:sz w:val="18"/>
          <w:szCs w:val="18"/>
        </w:rPr>
        <w:t xml:space="preserve"> transz odpowiada </w:t>
      </w:r>
      <w:r w:rsidR="004E520C" w:rsidRPr="0088655D">
        <w:rPr>
          <w:sz w:val="18"/>
          <w:szCs w:val="18"/>
        </w:rPr>
        <w:t xml:space="preserve">liczbie </w:t>
      </w:r>
      <w:r w:rsidRPr="0088655D">
        <w:rPr>
          <w:sz w:val="18"/>
          <w:szCs w:val="18"/>
        </w:rPr>
        <w:t>etapów, zgodnie z zestawieniem rzeczowo-finansowym operacji stanowiącym część B załącznika nr 1 do umowy.</w:t>
      </w:r>
    </w:p>
  </w:endnote>
  <w:endnote w:id="6">
    <w:p w:rsidR="00BA44EE" w:rsidRPr="0088655D" w:rsidRDefault="00680103" w:rsidP="002713A0">
      <w:pPr>
        <w:pStyle w:val="Tekstprzypisukocowego"/>
        <w:rPr>
          <w:sz w:val="18"/>
          <w:szCs w:val="18"/>
        </w:rPr>
      </w:pPr>
      <w:r w:rsidRPr="0088655D">
        <w:rPr>
          <w:sz w:val="18"/>
          <w:szCs w:val="18"/>
          <w:vertAlign w:val="superscript"/>
        </w:rPr>
        <w:t>6</w:t>
      </w:r>
      <w:r w:rsidR="008A2893" w:rsidRPr="0088655D">
        <w:rPr>
          <w:sz w:val="18"/>
          <w:szCs w:val="18"/>
          <w:vertAlign w:val="superscript"/>
        </w:rPr>
        <w:t>)</w:t>
      </w:r>
      <w:r w:rsidR="008A2893" w:rsidRPr="0088655D">
        <w:rPr>
          <w:sz w:val="18"/>
          <w:szCs w:val="18"/>
        </w:rPr>
        <w:t xml:space="preserve"> </w:t>
      </w:r>
      <w:r w:rsidR="00BA44EE" w:rsidRPr="0088655D">
        <w:rPr>
          <w:sz w:val="18"/>
          <w:szCs w:val="18"/>
        </w:rPr>
        <w:t>Jeżeli dotyczy.</w:t>
      </w:r>
    </w:p>
  </w:endnote>
  <w:endnote w:id="7">
    <w:p w:rsidR="00BA44EE" w:rsidRPr="0088655D" w:rsidRDefault="00680103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t>7</w:t>
      </w:r>
      <w:r w:rsidR="008A2893" w:rsidRPr="0088655D">
        <w:rPr>
          <w:sz w:val="18"/>
          <w:szCs w:val="18"/>
          <w:vertAlign w:val="superscript"/>
        </w:rPr>
        <w:t>)</w:t>
      </w:r>
      <w:r w:rsidR="008A2893" w:rsidRPr="0088655D">
        <w:rPr>
          <w:sz w:val="18"/>
          <w:szCs w:val="18"/>
        </w:rPr>
        <w:t xml:space="preserve"> </w:t>
      </w:r>
      <w:r w:rsidR="00BA44EE" w:rsidRPr="0088655D">
        <w:rPr>
          <w:sz w:val="18"/>
          <w:szCs w:val="18"/>
        </w:rPr>
        <w:t>http://ec.europa.eu/regional_policy/sources/docoffic/cocof/2013/cocof_13_9527_annexe_pl.pdf</w:t>
      </w:r>
      <w:r w:rsidR="00143774" w:rsidRPr="0088655D">
        <w:rPr>
          <w:sz w:val="18"/>
          <w:szCs w:val="18"/>
        </w:rPr>
        <w:t>.</w:t>
      </w:r>
    </w:p>
  </w:endnote>
  <w:endnote w:id="8">
    <w:p w:rsidR="00B17181" w:rsidRPr="0088655D" w:rsidRDefault="00B17181" w:rsidP="002713A0">
      <w:pPr>
        <w:pStyle w:val="Tekstprzypisukocowego"/>
        <w:rPr>
          <w:sz w:val="18"/>
          <w:szCs w:val="18"/>
        </w:rPr>
      </w:pPr>
      <w:r w:rsidRPr="0088655D">
        <w:rPr>
          <w:rStyle w:val="Odwoanieprzypisukocowego"/>
          <w:sz w:val="18"/>
          <w:szCs w:val="18"/>
        </w:rPr>
        <w:endnoteRef/>
      </w:r>
      <w:r w:rsidRPr="0088655D">
        <w:rPr>
          <w:sz w:val="18"/>
          <w:szCs w:val="18"/>
          <w:vertAlign w:val="superscript"/>
        </w:rPr>
        <w:t>)</w:t>
      </w:r>
      <w:r w:rsidRPr="0088655D">
        <w:rPr>
          <w:sz w:val="18"/>
          <w:szCs w:val="18"/>
        </w:rPr>
        <w:t xml:space="preserve"> Wniosek o płatność składa się najpóźniej 30</w:t>
      </w:r>
      <w:r w:rsidR="00143774" w:rsidRPr="0088655D">
        <w:rPr>
          <w:sz w:val="18"/>
          <w:szCs w:val="18"/>
        </w:rPr>
        <w:t>.</w:t>
      </w:r>
      <w:r w:rsidRPr="0088655D">
        <w:rPr>
          <w:sz w:val="18"/>
          <w:szCs w:val="18"/>
        </w:rPr>
        <w:t xml:space="preserve"> dnia o</w:t>
      </w:r>
      <w:r w:rsidR="00143774" w:rsidRPr="0088655D">
        <w:rPr>
          <w:sz w:val="18"/>
          <w:szCs w:val="18"/>
        </w:rPr>
        <w:t>d</w:t>
      </w:r>
      <w:r w:rsidRPr="0088655D">
        <w:rPr>
          <w:sz w:val="18"/>
          <w:szCs w:val="18"/>
        </w:rPr>
        <w:t xml:space="preserve"> dnia zakończenia </w:t>
      </w:r>
      <w:r w:rsidR="000F1CA4" w:rsidRPr="0088655D">
        <w:rPr>
          <w:sz w:val="18"/>
          <w:szCs w:val="18"/>
        </w:rPr>
        <w:t xml:space="preserve">realizacji </w:t>
      </w:r>
      <w:r w:rsidRPr="0088655D">
        <w:rPr>
          <w:sz w:val="18"/>
          <w:szCs w:val="18"/>
        </w:rPr>
        <w:t>operacji</w:t>
      </w:r>
      <w:r w:rsidR="00164FDA" w:rsidRPr="0088655D">
        <w:rPr>
          <w:sz w:val="18"/>
          <w:szCs w:val="18"/>
        </w:rPr>
        <w:t xml:space="preserve"> albo jej etapu</w:t>
      </w:r>
      <w:r w:rsidR="00143774" w:rsidRPr="0088655D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EE" w:rsidRDefault="00BA44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7315">
      <w:rPr>
        <w:b/>
        <w:noProof/>
      </w:rPr>
      <w:t>18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7315">
      <w:rPr>
        <w:b/>
        <w:noProof/>
      </w:rPr>
      <w:t>18</w:t>
    </w:r>
    <w:r>
      <w:rPr>
        <w:b/>
      </w:rPr>
      <w:fldChar w:fldCharType="end"/>
    </w:r>
  </w:p>
  <w:p w:rsidR="00BA44EE" w:rsidRDefault="00BA4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CE" w:rsidRDefault="00D107CE" w:rsidP="007B7D02">
      <w:r>
        <w:separator/>
      </w:r>
    </w:p>
  </w:footnote>
  <w:footnote w:type="continuationSeparator" w:id="0">
    <w:p w:rsidR="00D107CE" w:rsidRDefault="00D107CE" w:rsidP="007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34"/>
  </w:num>
  <w:num w:numId="3">
    <w:abstractNumId w:val="32"/>
  </w:num>
  <w:num w:numId="4">
    <w:abstractNumId w:val="9"/>
  </w:num>
  <w:num w:numId="5">
    <w:abstractNumId w:val="31"/>
  </w:num>
  <w:num w:numId="6">
    <w:abstractNumId w:val="35"/>
  </w:num>
  <w:num w:numId="7">
    <w:abstractNumId w:val="6"/>
  </w:num>
  <w:num w:numId="8">
    <w:abstractNumId w:val="20"/>
  </w:num>
  <w:num w:numId="9">
    <w:abstractNumId w:val="5"/>
  </w:num>
  <w:num w:numId="10">
    <w:abstractNumId w:val="46"/>
  </w:num>
  <w:num w:numId="11">
    <w:abstractNumId w:val="45"/>
  </w:num>
  <w:num w:numId="12">
    <w:abstractNumId w:val="17"/>
  </w:num>
  <w:num w:numId="13">
    <w:abstractNumId w:val="39"/>
  </w:num>
  <w:num w:numId="14">
    <w:abstractNumId w:val="14"/>
  </w:num>
  <w:num w:numId="15">
    <w:abstractNumId w:val="24"/>
  </w:num>
  <w:num w:numId="16">
    <w:abstractNumId w:val="33"/>
  </w:num>
  <w:num w:numId="17">
    <w:abstractNumId w:val="10"/>
  </w:num>
  <w:num w:numId="18">
    <w:abstractNumId w:val="4"/>
  </w:num>
  <w:num w:numId="19">
    <w:abstractNumId w:val="3"/>
  </w:num>
  <w:num w:numId="20">
    <w:abstractNumId w:val="43"/>
  </w:num>
  <w:num w:numId="21">
    <w:abstractNumId w:val="22"/>
  </w:num>
  <w:num w:numId="22">
    <w:abstractNumId w:val="21"/>
  </w:num>
  <w:num w:numId="23">
    <w:abstractNumId w:val="16"/>
  </w:num>
  <w:num w:numId="24">
    <w:abstractNumId w:val="42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4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38"/>
  </w:num>
  <w:num w:numId="52">
    <w:abstractNumId w:val="28"/>
  </w:num>
  <w:num w:numId="53">
    <w:abstractNumId w:val="23"/>
  </w:num>
  <w:num w:numId="54">
    <w:abstractNumId w:val="48"/>
  </w:num>
  <w:num w:numId="55">
    <w:abstractNumId w:val="2"/>
  </w:num>
  <w:num w:numId="56">
    <w:abstractNumId w:val="44"/>
  </w:num>
  <w:num w:numId="57">
    <w:abstractNumId w:val="25"/>
  </w:num>
  <w:num w:numId="58">
    <w:abstractNumId w:val="19"/>
  </w:num>
  <w:num w:numId="59">
    <w:abstractNumId w:val="50"/>
  </w:num>
  <w:num w:numId="60">
    <w:abstractNumId w:val="51"/>
  </w:num>
  <w:num w:numId="61">
    <w:abstractNumId w:val="41"/>
  </w:num>
  <w:num w:numId="62">
    <w:abstractNumId w:val="8"/>
  </w:num>
  <w:num w:numId="63">
    <w:abstractNumId w:val="12"/>
  </w:num>
  <w:num w:numId="64">
    <w:abstractNumId w:val="15"/>
  </w:num>
  <w:num w:numId="65">
    <w:abstractNumId w:val="18"/>
  </w:num>
  <w:num w:numId="66">
    <w:abstractNumId w:val="40"/>
  </w:num>
  <w:num w:numId="67">
    <w:abstractNumId w:val="52"/>
  </w:num>
  <w:num w:numId="68">
    <w:abstractNumId w:val="26"/>
  </w:num>
  <w:num w:numId="69">
    <w:abstractNumId w:val="0"/>
  </w:num>
  <w:num w:numId="70">
    <w:abstractNumId w:val="49"/>
  </w:num>
  <w:num w:numId="71">
    <w:abstractNumId w:val="29"/>
  </w:num>
  <w:num w:numId="72">
    <w:abstractNumId w:val="7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drzejewska Marlena">
    <w15:presenceInfo w15:providerId="AD" w15:userId="S-1-5-21-854245398-1532298954-839522115-213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6E9E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713B"/>
    <w:rsid w:val="0004673B"/>
    <w:rsid w:val="00050244"/>
    <w:rsid w:val="00051199"/>
    <w:rsid w:val="00051C47"/>
    <w:rsid w:val="0005328A"/>
    <w:rsid w:val="00053FA9"/>
    <w:rsid w:val="00053FD7"/>
    <w:rsid w:val="00054253"/>
    <w:rsid w:val="000549FC"/>
    <w:rsid w:val="00055FFE"/>
    <w:rsid w:val="0005756E"/>
    <w:rsid w:val="00060730"/>
    <w:rsid w:val="00063BBB"/>
    <w:rsid w:val="00066448"/>
    <w:rsid w:val="0007029A"/>
    <w:rsid w:val="00070942"/>
    <w:rsid w:val="000719C6"/>
    <w:rsid w:val="000729BD"/>
    <w:rsid w:val="000736E3"/>
    <w:rsid w:val="00074EE9"/>
    <w:rsid w:val="00077C04"/>
    <w:rsid w:val="000814C9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B6D"/>
    <w:rsid w:val="0009580E"/>
    <w:rsid w:val="00095952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C13"/>
    <w:rsid w:val="000D5503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3622"/>
    <w:rsid w:val="00114379"/>
    <w:rsid w:val="00116B1D"/>
    <w:rsid w:val="001252E8"/>
    <w:rsid w:val="0012621E"/>
    <w:rsid w:val="00130517"/>
    <w:rsid w:val="00132DE5"/>
    <w:rsid w:val="00135B2C"/>
    <w:rsid w:val="00135E1E"/>
    <w:rsid w:val="00136BD0"/>
    <w:rsid w:val="00137066"/>
    <w:rsid w:val="0014266F"/>
    <w:rsid w:val="00142A35"/>
    <w:rsid w:val="001435E4"/>
    <w:rsid w:val="00143774"/>
    <w:rsid w:val="00144EC9"/>
    <w:rsid w:val="00145003"/>
    <w:rsid w:val="0014632B"/>
    <w:rsid w:val="001504E0"/>
    <w:rsid w:val="00153FA4"/>
    <w:rsid w:val="001604F4"/>
    <w:rsid w:val="001616EE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EF9"/>
    <w:rsid w:val="00192D0C"/>
    <w:rsid w:val="001A1CA7"/>
    <w:rsid w:val="001B1197"/>
    <w:rsid w:val="001B2AEF"/>
    <w:rsid w:val="001B2C4B"/>
    <w:rsid w:val="001B339E"/>
    <w:rsid w:val="001B420B"/>
    <w:rsid w:val="001B541C"/>
    <w:rsid w:val="001B63BC"/>
    <w:rsid w:val="001C0DF8"/>
    <w:rsid w:val="001C1157"/>
    <w:rsid w:val="001C1191"/>
    <w:rsid w:val="001C19F8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79C3"/>
    <w:rsid w:val="001F4409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24"/>
    <w:rsid w:val="0027414A"/>
    <w:rsid w:val="00274371"/>
    <w:rsid w:val="00275E7F"/>
    <w:rsid w:val="00277D63"/>
    <w:rsid w:val="00281A61"/>
    <w:rsid w:val="00281C16"/>
    <w:rsid w:val="00283DEA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A3C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10323"/>
    <w:rsid w:val="00310E01"/>
    <w:rsid w:val="00312435"/>
    <w:rsid w:val="003151FF"/>
    <w:rsid w:val="0031704D"/>
    <w:rsid w:val="003216CC"/>
    <w:rsid w:val="0032759A"/>
    <w:rsid w:val="00330639"/>
    <w:rsid w:val="00330FD9"/>
    <w:rsid w:val="00331E7F"/>
    <w:rsid w:val="003326C8"/>
    <w:rsid w:val="00332BCC"/>
    <w:rsid w:val="00335227"/>
    <w:rsid w:val="003364E7"/>
    <w:rsid w:val="00336E2B"/>
    <w:rsid w:val="0034029F"/>
    <w:rsid w:val="00341BF6"/>
    <w:rsid w:val="00342D7F"/>
    <w:rsid w:val="00343112"/>
    <w:rsid w:val="00343D9B"/>
    <w:rsid w:val="00347014"/>
    <w:rsid w:val="00347068"/>
    <w:rsid w:val="003502C9"/>
    <w:rsid w:val="003524E2"/>
    <w:rsid w:val="00352DC6"/>
    <w:rsid w:val="00355454"/>
    <w:rsid w:val="003554F5"/>
    <w:rsid w:val="00356C2A"/>
    <w:rsid w:val="003573A7"/>
    <w:rsid w:val="003618EC"/>
    <w:rsid w:val="00363101"/>
    <w:rsid w:val="00364476"/>
    <w:rsid w:val="00364A84"/>
    <w:rsid w:val="00367935"/>
    <w:rsid w:val="00367D54"/>
    <w:rsid w:val="00367E33"/>
    <w:rsid w:val="003764B0"/>
    <w:rsid w:val="0037726F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5055"/>
    <w:rsid w:val="003B1370"/>
    <w:rsid w:val="003B48D4"/>
    <w:rsid w:val="003B4DC1"/>
    <w:rsid w:val="003B50D5"/>
    <w:rsid w:val="003C05AA"/>
    <w:rsid w:val="003C061B"/>
    <w:rsid w:val="003C37CA"/>
    <w:rsid w:val="003D30BB"/>
    <w:rsid w:val="003E0ACD"/>
    <w:rsid w:val="003E23C8"/>
    <w:rsid w:val="003E3698"/>
    <w:rsid w:val="003E4A33"/>
    <w:rsid w:val="003E5351"/>
    <w:rsid w:val="003E5A33"/>
    <w:rsid w:val="003E5DC6"/>
    <w:rsid w:val="003E6E7C"/>
    <w:rsid w:val="003E7528"/>
    <w:rsid w:val="003E79AE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251D"/>
    <w:rsid w:val="00492B34"/>
    <w:rsid w:val="00496B98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A30"/>
    <w:rsid w:val="004B6E99"/>
    <w:rsid w:val="004B7C49"/>
    <w:rsid w:val="004C2453"/>
    <w:rsid w:val="004C4BC4"/>
    <w:rsid w:val="004C5639"/>
    <w:rsid w:val="004C5B50"/>
    <w:rsid w:val="004C76A3"/>
    <w:rsid w:val="004C7C8A"/>
    <w:rsid w:val="004D12F8"/>
    <w:rsid w:val="004D6F9A"/>
    <w:rsid w:val="004E0623"/>
    <w:rsid w:val="004E2326"/>
    <w:rsid w:val="004E40A3"/>
    <w:rsid w:val="004E433D"/>
    <w:rsid w:val="004E520C"/>
    <w:rsid w:val="004E6784"/>
    <w:rsid w:val="004E7822"/>
    <w:rsid w:val="004F0082"/>
    <w:rsid w:val="004F1340"/>
    <w:rsid w:val="004F3374"/>
    <w:rsid w:val="004F48F8"/>
    <w:rsid w:val="00500AC3"/>
    <w:rsid w:val="00502002"/>
    <w:rsid w:val="00505302"/>
    <w:rsid w:val="00505EA3"/>
    <w:rsid w:val="00510EB9"/>
    <w:rsid w:val="00515F7A"/>
    <w:rsid w:val="00517A22"/>
    <w:rsid w:val="00523577"/>
    <w:rsid w:val="00526CF6"/>
    <w:rsid w:val="00531812"/>
    <w:rsid w:val="00532822"/>
    <w:rsid w:val="0054008E"/>
    <w:rsid w:val="00540471"/>
    <w:rsid w:val="005428D6"/>
    <w:rsid w:val="00542E0A"/>
    <w:rsid w:val="005436E2"/>
    <w:rsid w:val="00547180"/>
    <w:rsid w:val="00547565"/>
    <w:rsid w:val="00547B68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816"/>
    <w:rsid w:val="00567F61"/>
    <w:rsid w:val="0057070E"/>
    <w:rsid w:val="00572AB8"/>
    <w:rsid w:val="00572DBC"/>
    <w:rsid w:val="0057424E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DBB"/>
    <w:rsid w:val="005924D7"/>
    <w:rsid w:val="00595FCA"/>
    <w:rsid w:val="005967B1"/>
    <w:rsid w:val="005A4AD2"/>
    <w:rsid w:val="005A5E68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4E3F"/>
    <w:rsid w:val="005D7829"/>
    <w:rsid w:val="005E0C65"/>
    <w:rsid w:val="005E1065"/>
    <w:rsid w:val="005E24C4"/>
    <w:rsid w:val="005E48FE"/>
    <w:rsid w:val="005E5828"/>
    <w:rsid w:val="005E668B"/>
    <w:rsid w:val="005F053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6C62"/>
    <w:rsid w:val="00637DC8"/>
    <w:rsid w:val="006400BA"/>
    <w:rsid w:val="00642B63"/>
    <w:rsid w:val="00644F4B"/>
    <w:rsid w:val="00646EDA"/>
    <w:rsid w:val="0065175C"/>
    <w:rsid w:val="0065439D"/>
    <w:rsid w:val="0065489D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45F2"/>
    <w:rsid w:val="006A7262"/>
    <w:rsid w:val="006B07DD"/>
    <w:rsid w:val="006B13FC"/>
    <w:rsid w:val="006B3007"/>
    <w:rsid w:val="006B3BCC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442"/>
    <w:rsid w:val="006D3903"/>
    <w:rsid w:val="006D43F1"/>
    <w:rsid w:val="006D62E5"/>
    <w:rsid w:val="006D6419"/>
    <w:rsid w:val="006D7D63"/>
    <w:rsid w:val="006D7ED2"/>
    <w:rsid w:val="006E2FA4"/>
    <w:rsid w:val="006E32FE"/>
    <w:rsid w:val="006E52E2"/>
    <w:rsid w:val="006E59C9"/>
    <w:rsid w:val="006E7F86"/>
    <w:rsid w:val="006F0817"/>
    <w:rsid w:val="006F1071"/>
    <w:rsid w:val="006F1E31"/>
    <w:rsid w:val="006F280A"/>
    <w:rsid w:val="006F3890"/>
    <w:rsid w:val="006F4DE4"/>
    <w:rsid w:val="006F64ED"/>
    <w:rsid w:val="00701252"/>
    <w:rsid w:val="00706874"/>
    <w:rsid w:val="00706E4C"/>
    <w:rsid w:val="00707630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3010C"/>
    <w:rsid w:val="007317D4"/>
    <w:rsid w:val="00731E08"/>
    <w:rsid w:val="007347DB"/>
    <w:rsid w:val="00734F4F"/>
    <w:rsid w:val="00741807"/>
    <w:rsid w:val="00741ACB"/>
    <w:rsid w:val="00741E33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9FC"/>
    <w:rsid w:val="00766495"/>
    <w:rsid w:val="007665A4"/>
    <w:rsid w:val="00767085"/>
    <w:rsid w:val="0076729C"/>
    <w:rsid w:val="007673F0"/>
    <w:rsid w:val="00767FE1"/>
    <w:rsid w:val="00770C5E"/>
    <w:rsid w:val="00770D70"/>
    <w:rsid w:val="007717DD"/>
    <w:rsid w:val="007720F2"/>
    <w:rsid w:val="00772DAB"/>
    <w:rsid w:val="007742AF"/>
    <w:rsid w:val="00775B7C"/>
    <w:rsid w:val="00775FFB"/>
    <w:rsid w:val="00781CCC"/>
    <w:rsid w:val="00784530"/>
    <w:rsid w:val="007874E9"/>
    <w:rsid w:val="00791943"/>
    <w:rsid w:val="0079240D"/>
    <w:rsid w:val="007A26AB"/>
    <w:rsid w:val="007A463F"/>
    <w:rsid w:val="007A4822"/>
    <w:rsid w:val="007A4B7B"/>
    <w:rsid w:val="007B58F6"/>
    <w:rsid w:val="007B6BB2"/>
    <w:rsid w:val="007B7D02"/>
    <w:rsid w:val="007C2479"/>
    <w:rsid w:val="007C2BFF"/>
    <w:rsid w:val="007C43C4"/>
    <w:rsid w:val="007C58BE"/>
    <w:rsid w:val="007C689D"/>
    <w:rsid w:val="007D04F1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1654"/>
    <w:rsid w:val="008031D6"/>
    <w:rsid w:val="008032E2"/>
    <w:rsid w:val="008037C0"/>
    <w:rsid w:val="00803B21"/>
    <w:rsid w:val="0081167E"/>
    <w:rsid w:val="00812DFB"/>
    <w:rsid w:val="00813785"/>
    <w:rsid w:val="00815412"/>
    <w:rsid w:val="00822155"/>
    <w:rsid w:val="00823BE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28A8"/>
    <w:rsid w:val="008B2AEE"/>
    <w:rsid w:val="008B4625"/>
    <w:rsid w:val="008B47C2"/>
    <w:rsid w:val="008B5F51"/>
    <w:rsid w:val="008B6297"/>
    <w:rsid w:val="008C0EF9"/>
    <w:rsid w:val="008C466E"/>
    <w:rsid w:val="008C6E58"/>
    <w:rsid w:val="008C760E"/>
    <w:rsid w:val="008D0B54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4477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7166B"/>
    <w:rsid w:val="009735CE"/>
    <w:rsid w:val="00974988"/>
    <w:rsid w:val="00981442"/>
    <w:rsid w:val="009823E0"/>
    <w:rsid w:val="00983D37"/>
    <w:rsid w:val="009843E4"/>
    <w:rsid w:val="00985AC6"/>
    <w:rsid w:val="00990577"/>
    <w:rsid w:val="00992FEE"/>
    <w:rsid w:val="00994BBE"/>
    <w:rsid w:val="009A1BA0"/>
    <w:rsid w:val="009A24E1"/>
    <w:rsid w:val="009A3138"/>
    <w:rsid w:val="009A61BF"/>
    <w:rsid w:val="009A66C3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397B"/>
    <w:rsid w:val="009C5D55"/>
    <w:rsid w:val="009C78E7"/>
    <w:rsid w:val="009D1722"/>
    <w:rsid w:val="009D23E4"/>
    <w:rsid w:val="009D2C8F"/>
    <w:rsid w:val="009D3941"/>
    <w:rsid w:val="009D5C2A"/>
    <w:rsid w:val="009D7791"/>
    <w:rsid w:val="009D7B5E"/>
    <w:rsid w:val="009E021B"/>
    <w:rsid w:val="009E3C6A"/>
    <w:rsid w:val="009E45AA"/>
    <w:rsid w:val="009E4E34"/>
    <w:rsid w:val="009E6E13"/>
    <w:rsid w:val="009E719D"/>
    <w:rsid w:val="009E7621"/>
    <w:rsid w:val="009F25E9"/>
    <w:rsid w:val="009F3216"/>
    <w:rsid w:val="009F3952"/>
    <w:rsid w:val="009F57E1"/>
    <w:rsid w:val="009F7AE4"/>
    <w:rsid w:val="00A00B97"/>
    <w:rsid w:val="00A0348B"/>
    <w:rsid w:val="00A03F32"/>
    <w:rsid w:val="00A070A6"/>
    <w:rsid w:val="00A072B2"/>
    <w:rsid w:val="00A07F37"/>
    <w:rsid w:val="00A1107E"/>
    <w:rsid w:val="00A13094"/>
    <w:rsid w:val="00A13821"/>
    <w:rsid w:val="00A14BBF"/>
    <w:rsid w:val="00A160CC"/>
    <w:rsid w:val="00A16551"/>
    <w:rsid w:val="00A202B4"/>
    <w:rsid w:val="00A2071A"/>
    <w:rsid w:val="00A21961"/>
    <w:rsid w:val="00A22C3C"/>
    <w:rsid w:val="00A2432C"/>
    <w:rsid w:val="00A31D7B"/>
    <w:rsid w:val="00A36639"/>
    <w:rsid w:val="00A3757B"/>
    <w:rsid w:val="00A37DFD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4F10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5DA8"/>
    <w:rsid w:val="00AA233B"/>
    <w:rsid w:val="00AA2DDA"/>
    <w:rsid w:val="00AA696C"/>
    <w:rsid w:val="00AB0176"/>
    <w:rsid w:val="00AB03DE"/>
    <w:rsid w:val="00AB3845"/>
    <w:rsid w:val="00AB5DF4"/>
    <w:rsid w:val="00AB6F86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F59"/>
    <w:rsid w:val="00AD629F"/>
    <w:rsid w:val="00AE0BAB"/>
    <w:rsid w:val="00AE1D39"/>
    <w:rsid w:val="00AE3021"/>
    <w:rsid w:val="00AE3729"/>
    <w:rsid w:val="00AE77A6"/>
    <w:rsid w:val="00AE7D6A"/>
    <w:rsid w:val="00AF07B0"/>
    <w:rsid w:val="00AF12F4"/>
    <w:rsid w:val="00AF560C"/>
    <w:rsid w:val="00AF7427"/>
    <w:rsid w:val="00AF79CD"/>
    <w:rsid w:val="00B00453"/>
    <w:rsid w:val="00B01665"/>
    <w:rsid w:val="00B02388"/>
    <w:rsid w:val="00B15B83"/>
    <w:rsid w:val="00B164DA"/>
    <w:rsid w:val="00B165BC"/>
    <w:rsid w:val="00B16A48"/>
    <w:rsid w:val="00B17181"/>
    <w:rsid w:val="00B17202"/>
    <w:rsid w:val="00B2030C"/>
    <w:rsid w:val="00B21065"/>
    <w:rsid w:val="00B21A92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7A04"/>
    <w:rsid w:val="00B602DB"/>
    <w:rsid w:val="00B62264"/>
    <w:rsid w:val="00B62463"/>
    <w:rsid w:val="00B662D3"/>
    <w:rsid w:val="00B67DCF"/>
    <w:rsid w:val="00B71500"/>
    <w:rsid w:val="00B72B84"/>
    <w:rsid w:val="00B73738"/>
    <w:rsid w:val="00B80019"/>
    <w:rsid w:val="00B80BB8"/>
    <w:rsid w:val="00B81F03"/>
    <w:rsid w:val="00B829CB"/>
    <w:rsid w:val="00B839E3"/>
    <w:rsid w:val="00B83CCB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709A"/>
    <w:rsid w:val="00BD3F5D"/>
    <w:rsid w:val="00BD43DB"/>
    <w:rsid w:val="00BD5C1C"/>
    <w:rsid w:val="00BD6BE8"/>
    <w:rsid w:val="00BD7B09"/>
    <w:rsid w:val="00BE2807"/>
    <w:rsid w:val="00BE765B"/>
    <w:rsid w:val="00BF12A0"/>
    <w:rsid w:val="00BF5277"/>
    <w:rsid w:val="00BF6CB4"/>
    <w:rsid w:val="00BF6F7B"/>
    <w:rsid w:val="00BF7A6D"/>
    <w:rsid w:val="00BF7FF5"/>
    <w:rsid w:val="00C00299"/>
    <w:rsid w:val="00C02743"/>
    <w:rsid w:val="00C02CBA"/>
    <w:rsid w:val="00C0552A"/>
    <w:rsid w:val="00C11865"/>
    <w:rsid w:val="00C12286"/>
    <w:rsid w:val="00C13B49"/>
    <w:rsid w:val="00C17CB2"/>
    <w:rsid w:val="00C207B3"/>
    <w:rsid w:val="00C207CB"/>
    <w:rsid w:val="00C2396D"/>
    <w:rsid w:val="00C256C7"/>
    <w:rsid w:val="00C30A1C"/>
    <w:rsid w:val="00C30B66"/>
    <w:rsid w:val="00C31703"/>
    <w:rsid w:val="00C3499C"/>
    <w:rsid w:val="00C407D3"/>
    <w:rsid w:val="00C45368"/>
    <w:rsid w:val="00C472B2"/>
    <w:rsid w:val="00C53FF1"/>
    <w:rsid w:val="00C55630"/>
    <w:rsid w:val="00C56296"/>
    <w:rsid w:val="00C563CC"/>
    <w:rsid w:val="00C564E0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7CB"/>
    <w:rsid w:val="00C76BD8"/>
    <w:rsid w:val="00C808B0"/>
    <w:rsid w:val="00C867F7"/>
    <w:rsid w:val="00C86A0A"/>
    <w:rsid w:val="00C9248D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DEB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6058"/>
    <w:rsid w:val="00D17E62"/>
    <w:rsid w:val="00D20069"/>
    <w:rsid w:val="00D26F96"/>
    <w:rsid w:val="00D27B2D"/>
    <w:rsid w:val="00D32E10"/>
    <w:rsid w:val="00D3419A"/>
    <w:rsid w:val="00D34A12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19E6"/>
    <w:rsid w:val="00D52977"/>
    <w:rsid w:val="00D532CA"/>
    <w:rsid w:val="00D55108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7BF9"/>
    <w:rsid w:val="00DB209D"/>
    <w:rsid w:val="00DB3CEB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61D"/>
    <w:rsid w:val="00DD5BE8"/>
    <w:rsid w:val="00DE6EAF"/>
    <w:rsid w:val="00DE7C74"/>
    <w:rsid w:val="00DF08B0"/>
    <w:rsid w:val="00DF2925"/>
    <w:rsid w:val="00DF2C57"/>
    <w:rsid w:val="00DF3EBB"/>
    <w:rsid w:val="00DF4016"/>
    <w:rsid w:val="00E04897"/>
    <w:rsid w:val="00E05815"/>
    <w:rsid w:val="00E072B8"/>
    <w:rsid w:val="00E0739F"/>
    <w:rsid w:val="00E12D8E"/>
    <w:rsid w:val="00E14C3A"/>
    <w:rsid w:val="00E14CAC"/>
    <w:rsid w:val="00E15F08"/>
    <w:rsid w:val="00E17FD8"/>
    <w:rsid w:val="00E20641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C75"/>
    <w:rsid w:val="00E413F4"/>
    <w:rsid w:val="00E4306C"/>
    <w:rsid w:val="00E435E7"/>
    <w:rsid w:val="00E438B0"/>
    <w:rsid w:val="00E4431A"/>
    <w:rsid w:val="00E44AE3"/>
    <w:rsid w:val="00E45325"/>
    <w:rsid w:val="00E47293"/>
    <w:rsid w:val="00E478AC"/>
    <w:rsid w:val="00E50801"/>
    <w:rsid w:val="00E50929"/>
    <w:rsid w:val="00E518AC"/>
    <w:rsid w:val="00E52CAE"/>
    <w:rsid w:val="00E52CE1"/>
    <w:rsid w:val="00E543F0"/>
    <w:rsid w:val="00E54A70"/>
    <w:rsid w:val="00E558E3"/>
    <w:rsid w:val="00E56A3F"/>
    <w:rsid w:val="00E64149"/>
    <w:rsid w:val="00E64E6C"/>
    <w:rsid w:val="00E6678E"/>
    <w:rsid w:val="00E67360"/>
    <w:rsid w:val="00E7017A"/>
    <w:rsid w:val="00E71422"/>
    <w:rsid w:val="00E7249D"/>
    <w:rsid w:val="00E72867"/>
    <w:rsid w:val="00E730EC"/>
    <w:rsid w:val="00E7323F"/>
    <w:rsid w:val="00E74982"/>
    <w:rsid w:val="00E75E00"/>
    <w:rsid w:val="00E75F23"/>
    <w:rsid w:val="00E7674E"/>
    <w:rsid w:val="00E81939"/>
    <w:rsid w:val="00E81BC3"/>
    <w:rsid w:val="00E84149"/>
    <w:rsid w:val="00E84CD2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9A1"/>
    <w:rsid w:val="00EC1E2C"/>
    <w:rsid w:val="00EC49D9"/>
    <w:rsid w:val="00EC570A"/>
    <w:rsid w:val="00EC6D34"/>
    <w:rsid w:val="00ED0B89"/>
    <w:rsid w:val="00ED57C5"/>
    <w:rsid w:val="00ED5AD9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20497"/>
    <w:rsid w:val="00F21D1B"/>
    <w:rsid w:val="00F22D30"/>
    <w:rsid w:val="00F25787"/>
    <w:rsid w:val="00F32069"/>
    <w:rsid w:val="00F338D0"/>
    <w:rsid w:val="00F36260"/>
    <w:rsid w:val="00F37A89"/>
    <w:rsid w:val="00F37E40"/>
    <w:rsid w:val="00F43A71"/>
    <w:rsid w:val="00F44D9F"/>
    <w:rsid w:val="00F51EB2"/>
    <w:rsid w:val="00F53022"/>
    <w:rsid w:val="00F53AB0"/>
    <w:rsid w:val="00F53EA3"/>
    <w:rsid w:val="00F553F8"/>
    <w:rsid w:val="00F65882"/>
    <w:rsid w:val="00F66997"/>
    <w:rsid w:val="00F71B1E"/>
    <w:rsid w:val="00F7446C"/>
    <w:rsid w:val="00F74CD2"/>
    <w:rsid w:val="00F75183"/>
    <w:rsid w:val="00F80402"/>
    <w:rsid w:val="00F809A8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C067D"/>
    <w:rsid w:val="00FC4289"/>
    <w:rsid w:val="00FC75A8"/>
    <w:rsid w:val="00FC7764"/>
    <w:rsid w:val="00FD1E65"/>
    <w:rsid w:val="00FD46F7"/>
    <w:rsid w:val="00FD5371"/>
    <w:rsid w:val="00FD61F5"/>
    <w:rsid w:val="00FD6AC2"/>
    <w:rsid w:val="00FD6DFF"/>
    <w:rsid w:val="00FE1BDF"/>
    <w:rsid w:val="00FE3295"/>
    <w:rsid w:val="00FE50CC"/>
    <w:rsid w:val="00FF072B"/>
    <w:rsid w:val="00FF0F77"/>
    <w:rsid w:val="00FF2370"/>
    <w:rsid w:val="00FF4DE8"/>
    <w:rsid w:val="00FF4FEB"/>
    <w:rsid w:val="00FF50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1E88-81C9-4EAE-8987-0BE8E543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5193</Words>
  <Characters>31160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Kaszewska-Mika Renata</cp:lastModifiedBy>
  <cp:revision>5</cp:revision>
  <cp:lastPrinted>2017-01-09T09:22:00Z</cp:lastPrinted>
  <dcterms:created xsi:type="dcterms:W3CDTF">2017-01-04T09:42:00Z</dcterms:created>
  <dcterms:modified xsi:type="dcterms:W3CDTF">2017-01-09T09:27:00Z</dcterms:modified>
</cp:coreProperties>
</file>