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16D" w14:textId="05463FD6"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bookmarkStart w:id="0" w:name="_GoBack"/>
      <w:bookmarkEnd w:id="0"/>
      <w:r>
        <w:rPr>
          <w:sz w:val="20"/>
          <w:szCs w:val="20"/>
        </w:rPr>
        <w:t>IW-2</w:t>
      </w:r>
      <w:r w:rsidR="00C15083" w:rsidRPr="00311D29">
        <w:rPr>
          <w:sz w:val="20"/>
          <w:szCs w:val="20"/>
        </w:rPr>
        <w:t>_</w:t>
      </w:r>
      <w:r w:rsidR="00EF43F4">
        <w:rPr>
          <w:sz w:val="20"/>
          <w:szCs w:val="20"/>
        </w:rPr>
        <w:t>4</w:t>
      </w:r>
      <w:r w:rsidR="00625499">
        <w:rPr>
          <w:sz w:val="20"/>
          <w:szCs w:val="20"/>
        </w:rPr>
        <w:t>/1z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090AB6D2" w14:textId="77777777" w:rsidR="00EF43F4" w:rsidRPr="00007729" w:rsidRDefault="00EF43F4" w:rsidP="009D02C6">
      <w:pPr>
        <w:jc w:val="center"/>
        <w:rPr>
          <w:b/>
        </w:rPr>
      </w:pPr>
      <w:r w:rsidRPr="00A76A14">
        <w:rPr>
          <w:b/>
        </w:rPr>
        <w:t xml:space="preserve">Instrukcja wypełniania wniosku o </w:t>
      </w:r>
      <w:r w:rsidR="001864AB">
        <w:rPr>
          <w:b/>
        </w:rPr>
        <w:t>płatność</w:t>
      </w:r>
      <w:r>
        <w:rPr>
          <w:b/>
        </w:rPr>
        <w:t xml:space="preserve"> na operacje w ramach Priorytetu 4 „Zwiększenie za</w:t>
      </w:r>
      <w:r w:rsidR="00373CB9">
        <w:rPr>
          <w:b/>
        </w:rPr>
        <w:t>trudnienia i spójności terytori</w:t>
      </w:r>
      <w:r>
        <w:rPr>
          <w:b/>
        </w:rPr>
        <w:t xml:space="preserve">alnej”, zawartego w Programie Operacyjnym „Rybactwo </w:t>
      </w:r>
      <w:r w:rsidR="005B0F1F">
        <w:rPr>
          <w:b/>
        </w:rPr>
        <w:br/>
      </w:r>
      <w:r w:rsidR="00373CB9">
        <w:rPr>
          <w:b/>
        </w:rPr>
        <w:t xml:space="preserve">i Morze” </w:t>
      </w:r>
      <w:r>
        <w:rPr>
          <w:b/>
        </w:rPr>
        <w:t xml:space="preserve">w zakresie działania </w:t>
      </w:r>
      <w:r w:rsidR="005515E7">
        <w:rPr>
          <w:b/>
        </w:rPr>
        <w:t xml:space="preserve">„Wsparcie przygotowawcze” oraz działania </w:t>
      </w:r>
      <w:r>
        <w:rPr>
          <w:b/>
        </w:rPr>
        <w:t>„Koszty bieżąc</w:t>
      </w:r>
      <w:r w:rsidR="005515E7">
        <w:rPr>
          <w:b/>
        </w:rPr>
        <w:t xml:space="preserve">e i aktywizacja” </w:t>
      </w:r>
      <w:r w:rsidR="005515E7">
        <w:rPr>
          <w:b/>
        </w:rPr>
        <w:br/>
      </w:r>
      <w:r>
        <w:rPr>
          <w:b/>
        </w:rPr>
        <w:t xml:space="preserve"> </w:t>
      </w:r>
    </w:p>
    <w:p w14:paraId="7B144AE3" w14:textId="77777777" w:rsidR="00934E0D" w:rsidRPr="0045310A" w:rsidRDefault="00934E0D" w:rsidP="009D02C6">
      <w:pPr>
        <w:spacing w:after="120"/>
        <w:jc w:val="center"/>
        <w:rPr>
          <w:b/>
          <w:sz w:val="20"/>
          <w:szCs w:val="20"/>
        </w:rPr>
      </w:pPr>
    </w:p>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77777777"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Pr="00A76A14">
        <w:rPr>
          <w:sz w:val="20"/>
          <w:szCs w:val="20"/>
        </w:rPr>
        <w:t xml:space="preserve">, zwanego dalej </w:t>
      </w:r>
      <w:r w:rsidR="00457A5C">
        <w:rPr>
          <w:sz w:val="20"/>
          <w:szCs w:val="20"/>
        </w:rPr>
        <w:t>„</w:t>
      </w:r>
      <w:r w:rsidRPr="00F41D3A">
        <w:rPr>
          <w:i/>
          <w:sz w:val="20"/>
          <w:szCs w:val="20"/>
        </w:rPr>
        <w:t>wnioskiem</w:t>
      </w:r>
      <w:r w:rsidR="00457A5C">
        <w:rPr>
          <w:i/>
          <w:sz w:val="20"/>
          <w:szCs w:val="20"/>
        </w:rPr>
        <w:t>”</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A1924">
        <w:rPr>
          <w:i/>
          <w:sz w:val="20"/>
          <w:szCs w:val="20"/>
        </w:rPr>
        <w:t>Koszty bieżące i aktywizacja</w:t>
      </w:r>
      <w:r>
        <w:rPr>
          <w:sz w:val="20"/>
          <w:szCs w:val="20"/>
        </w:rPr>
        <w:t xml:space="preserve"> oraz działania </w:t>
      </w:r>
      <w:r w:rsidRPr="00105728">
        <w:rPr>
          <w:bCs/>
          <w:i/>
          <w:sz w:val="20"/>
          <w:szCs w:val="20"/>
        </w:rPr>
        <w:t>Wsparcie przygotowawcze</w:t>
      </w:r>
      <w:r>
        <w:rPr>
          <w:sz w:val="20"/>
          <w:szCs w:val="20"/>
        </w:rPr>
        <w:t xml:space="preserve">, </w:t>
      </w:r>
      <w:r w:rsidRPr="00A76A14">
        <w:rPr>
          <w:sz w:val="20"/>
          <w:szCs w:val="20"/>
        </w:rPr>
        <w:t>w</w:t>
      </w:r>
      <w:r>
        <w:rPr>
          <w:sz w:val="20"/>
          <w:szCs w:val="20"/>
        </w:rPr>
        <w:t> </w:t>
      </w:r>
      <w:r w:rsidRPr="00A76A14">
        <w:rPr>
          <w:sz w:val="20"/>
          <w:szCs w:val="20"/>
        </w:rPr>
        <w:t xml:space="preserve">szczególności </w:t>
      </w:r>
      <w:r w:rsidR="00E004EA">
        <w:rPr>
          <w:sz w:val="20"/>
          <w:szCs w:val="20"/>
        </w:rPr>
        <w:br/>
      </w:r>
      <w:r w:rsidRPr="00A76A14">
        <w:rPr>
          <w:sz w:val="20"/>
          <w:szCs w:val="20"/>
        </w:rPr>
        <w:t xml:space="preserve">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Rybactwo 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77777777"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i Żeglugi Śródlądowej, </w:t>
      </w:r>
      <w:r w:rsidRPr="002D1D68">
        <w:rPr>
          <w:sz w:val="20"/>
          <w:szCs w:val="20"/>
        </w:rPr>
        <w:t>urzędu marszałkowskiego albo wojewódzkiej samorządowej jednostki organizacyjnej, zwanych dalej „UM”, z którym lokalna grupa działania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77777777"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t>
      </w:r>
      <w:proofErr w:type="spellStart"/>
      <w:r>
        <w:rPr>
          <w:sz w:val="20"/>
          <w:szCs w:val="20"/>
        </w:rPr>
        <w:t>wiecej</w:t>
      </w:r>
      <w:proofErr w:type="spellEnd"/>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77777777" w:rsidR="00D10863"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 xml:space="preserve">datą i dołączyć przy pomocy </w:t>
      </w:r>
      <w:r w:rsidRPr="00311D29">
        <w:rPr>
          <w:rFonts w:ascii="Times New Roman" w:hAnsi="Times New Roman"/>
          <w:sz w:val="20"/>
          <w:szCs w:val="20"/>
        </w:rPr>
        <w:lastRenderedPageBreak/>
        <w:t>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7777777"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xml:space="preserve">. INFORMACJA </w:t>
      </w:r>
      <w:r w:rsidR="00F049C7">
        <w:rPr>
          <w:sz w:val="20"/>
          <w:szCs w:val="20"/>
        </w:rPr>
        <w:br/>
      </w:r>
      <w:r w:rsidR="00B33B3E" w:rsidRPr="00311D29">
        <w:rPr>
          <w:sz w:val="20"/>
          <w:szCs w:val="20"/>
        </w:rPr>
        <w:t>O ZAŁĄCZNIKACH w części C. Inne załączniki.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77777777"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7033E8">
        <w:rPr>
          <w:bCs/>
          <w:sz w:val="20"/>
          <w:szCs w:val="20"/>
        </w:rPr>
        <w:t xml:space="preserve">zaznaczyć </w:t>
      </w:r>
      <w:r w:rsidRPr="00311D29">
        <w:rPr>
          <w:bCs/>
          <w:sz w:val="20"/>
          <w:szCs w:val="20"/>
        </w:rPr>
        <w:t>p</w:t>
      </w:r>
      <w:r w:rsidR="007033E8">
        <w:rPr>
          <w:bCs/>
          <w:sz w:val="20"/>
          <w:szCs w:val="20"/>
        </w:rPr>
        <w:t>o</w:t>
      </w:r>
      <w:r w:rsidRPr="00311D29">
        <w:rPr>
          <w:bCs/>
          <w:sz w:val="20"/>
          <w:szCs w:val="20"/>
        </w:rPr>
        <w:t>l</w:t>
      </w:r>
      <w:r w:rsidR="00E004EA">
        <w:rPr>
          <w:bCs/>
          <w:sz w:val="20"/>
          <w:szCs w:val="20"/>
        </w:rPr>
        <w:t>e</w:t>
      </w:r>
      <w:r>
        <w:rPr>
          <w:bCs/>
          <w:sz w:val="20"/>
          <w:szCs w:val="20"/>
        </w:rPr>
        <w:t xml:space="preserve">: </w:t>
      </w:r>
      <w:r w:rsidRPr="00FC64F0">
        <w:rPr>
          <w:bCs/>
          <w:i/>
          <w:sz w:val="20"/>
          <w:szCs w:val="20"/>
        </w:rPr>
        <w:t>Koszty bieżące i aktywizacja</w:t>
      </w:r>
      <w:r w:rsidR="005515E7">
        <w:rPr>
          <w:bCs/>
          <w:sz w:val="20"/>
          <w:szCs w:val="20"/>
        </w:rPr>
        <w:t xml:space="preserve"> lub</w:t>
      </w:r>
      <w:r>
        <w:rPr>
          <w:bCs/>
          <w:sz w:val="20"/>
          <w:szCs w:val="20"/>
        </w:rPr>
        <w:t xml:space="preserve"> </w:t>
      </w:r>
      <w:r w:rsidRPr="00FC64F0">
        <w:rPr>
          <w:bCs/>
          <w:i/>
          <w:sz w:val="20"/>
          <w:szCs w:val="20"/>
        </w:rPr>
        <w:t>Wsparcie przygotowawcze</w:t>
      </w:r>
      <w:r>
        <w:rPr>
          <w:bCs/>
          <w:sz w:val="20"/>
          <w:szCs w:val="20"/>
        </w:rPr>
        <w:t xml:space="preserve">, </w:t>
      </w:r>
      <w:r w:rsidRPr="00311D29">
        <w:rPr>
          <w:bCs/>
          <w:sz w:val="20"/>
          <w:szCs w:val="20"/>
        </w:rPr>
        <w:t>poprzez wstawienie znaku „X”</w:t>
      </w:r>
      <w:r w:rsidR="00A534A4">
        <w:rPr>
          <w:bCs/>
          <w:sz w:val="20"/>
          <w:szCs w:val="20"/>
        </w:rPr>
        <w:t xml:space="preserve"> oraz 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77777777"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 końcowym.</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3237C629" w14:textId="77777777" w:rsidR="00B86489" w:rsidRPr="00311D29" w:rsidRDefault="00B86489" w:rsidP="009D02C6">
      <w:pPr>
        <w:keepNext/>
        <w:spacing w:before="120"/>
        <w:jc w:val="both"/>
        <w:rPr>
          <w:bCs/>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p>
    <w:p w14:paraId="20B9E04C" w14:textId="77777777" w:rsidR="00B86489" w:rsidRPr="00311D29" w:rsidRDefault="00B86489" w:rsidP="009D02C6">
      <w:pPr>
        <w:spacing w:before="120"/>
        <w:jc w:val="both"/>
        <w:rPr>
          <w:sz w:val="20"/>
          <w:szCs w:val="20"/>
        </w:rPr>
      </w:pPr>
      <w:r w:rsidRPr="00311D29">
        <w:rPr>
          <w:sz w:val="20"/>
          <w:szCs w:val="20"/>
        </w:rPr>
        <w:t xml:space="preserve">Dane identyfikacyjne </w:t>
      </w:r>
      <w:r w:rsidR="00E034DA">
        <w:rPr>
          <w:sz w:val="20"/>
          <w:szCs w:val="20"/>
        </w:rPr>
        <w:t>Beneficjenta</w:t>
      </w:r>
      <w:r w:rsidRPr="00311D29">
        <w:rPr>
          <w:sz w:val="20"/>
          <w:szCs w:val="20"/>
        </w:rPr>
        <w:t xml:space="preserve"> we wniosku powinny być zgodne z danymi, jakie zostały podane we wniosku o</w:t>
      </w:r>
      <w:r w:rsidR="00B507E3" w:rsidRPr="00311D29">
        <w:rPr>
          <w:sz w:val="20"/>
          <w:szCs w:val="20"/>
        </w:rPr>
        <w:t xml:space="preserve"> </w:t>
      </w:r>
      <w:r w:rsidRPr="00311D29">
        <w:rPr>
          <w:sz w:val="20"/>
          <w:szCs w:val="20"/>
        </w:rPr>
        <w:t>wpis do ewidencji producentów</w:t>
      </w:r>
      <w:r w:rsidR="00B507E3" w:rsidRPr="00311D29">
        <w:rPr>
          <w:sz w:val="20"/>
          <w:szCs w:val="20"/>
        </w:rPr>
        <w:t xml:space="preserve"> (EP)</w:t>
      </w:r>
      <w:r w:rsidRPr="00311D29">
        <w:rPr>
          <w:sz w:val="20"/>
          <w:szCs w:val="20"/>
        </w:rPr>
        <w:t xml:space="preserve">. W przypadku, gdy dane identyfikacyjne </w:t>
      </w:r>
      <w:r w:rsidR="00E034DA">
        <w:rPr>
          <w:sz w:val="20"/>
          <w:szCs w:val="20"/>
        </w:rPr>
        <w:t>Beneficjenta</w:t>
      </w:r>
      <w:r w:rsidRPr="00311D29">
        <w:rPr>
          <w:sz w:val="20"/>
          <w:szCs w:val="20"/>
        </w:rPr>
        <w:t xml:space="preserve"> są inne niż dane w EP, </w:t>
      </w:r>
      <w:r w:rsidR="00E004EA">
        <w:rPr>
          <w:sz w:val="20"/>
          <w:szCs w:val="20"/>
        </w:rPr>
        <w:t>Beneficjent</w:t>
      </w:r>
      <w:r w:rsidR="00B507E3" w:rsidRPr="00311D29">
        <w:rPr>
          <w:sz w:val="20"/>
          <w:szCs w:val="20"/>
        </w:rPr>
        <w:t xml:space="preserve"> </w:t>
      </w:r>
      <w:r w:rsidRPr="00311D29">
        <w:rPr>
          <w:sz w:val="20"/>
          <w:szCs w:val="20"/>
        </w:rPr>
        <w:t>powin</w:t>
      </w:r>
      <w:r w:rsidR="00B507E3" w:rsidRPr="00311D29">
        <w:rPr>
          <w:sz w:val="20"/>
          <w:szCs w:val="20"/>
        </w:rPr>
        <w:t>ien</w:t>
      </w:r>
      <w:r w:rsidRPr="00311D29">
        <w:rPr>
          <w:sz w:val="20"/>
          <w:szCs w:val="20"/>
        </w:rPr>
        <w:t xml:space="preserve"> niezwłocznie zgłosić aktualizację tych danych do właściwego Biura Powiatowego ARiMR. </w:t>
      </w:r>
    </w:p>
    <w:p w14:paraId="15DE8F71" w14:textId="77777777" w:rsidR="004B39B6" w:rsidRPr="00311D29" w:rsidRDefault="00B507E3" w:rsidP="009D02C6">
      <w:pPr>
        <w:spacing w:before="120"/>
        <w:jc w:val="both"/>
        <w:rPr>
          <w:sz w:val="20"/>
          <w:szCs w:val="20"/>
        </w:rPr>
      </w:pPr>
      <w:r w:rsidRPr="00311D29">
        <w:rPr>
          <w:sz w:val="20"/>
          <w:szCs w:val="20"/>
        </w:rPr>
        <w:t>Brak zgodności danych na etapie wypłaty środków finansowych będzie powodować konieczność złożenia wyjaśnień, a w uzasadnionych przypadkach – jeśli mimo wezwania Beneficjenta do dokonania stosownych poprawek, dane identyfikacyjne nadal nie będą zgodne z danymi w EP</w:t>
      </w:r>
      <w:r w:rsidR="004D4C32">
        <w:rPr>
          <w:sz w:val="20"/>
          <w:szCs w:val="20"/>
        </w:rPr>
        <w:t xml:space="preserve"> (art. 7 ust. 1</w:t>
      </w:r>
      <w:r w:rsidR="00550C59">
        <w:rPr>
          <w:sz w:val="20"/>
          <w:szCs w:val="20"/>
        </w:rPr>
        <w:t xml:space="preserve"> w związku z art. 5 ust. 1 </w:t>
      </w:r>
      <w:r w:rsidR="007528DD">
        <w:rPr>
          <w:sz w:val="20"/>
          <w:szCs w:val="20"/>
        </w:rPr>
        <w:t>pkt 1</w:t>
      </w:r>
      <w:r w:rsidR="005878B2">
        <w:rPr>
          <w:sz w:val="20"/>
          <w:szCs w:val="20"/>
        </w:rPr>
        <w:t xml:space="preserve"> </w:t>
      </w:r>
      <w:r w:rsidR="007528DD">
        <w:rPr>
          <w:sz w:val="20"/>
          <w:szCs w:val="20"/>
        </w:rPr>
        <w:t>ustawy z</w:t>
      </w:r>
      <w:r w:rsidR="004D4C32">
        <w:rPr>
          <w:sz w:val="20"/>
          <w:szCs w:val="20"/>
        </w:rPr>
        <w:t xml:space="preserve"> dnia</w:t>
      </w:r>
      <w:r w:rsidR="007528DD">
        <w:rPr>
          <w:sz w:val="20"/>
          <w:szCs w:val="20"/>
        </w:rPr>
        <w:t xml:space="preserve"> 18 grudnia 2003 r. o krajowym systemie ewidencji producentów, ewidencji gospodarstw rolnych oraz ewidencji wniosk</w:t>
      </w:r>
      <w:r w:rsidR="004E4C13">
        <w:rPr>
          <w:sz w:val="20"/>
          <w:szCs w:val="20"/>
        </w:rPr>
        <w:t>ów o przyznanie płatności (</w:t>
      </w:r>
      <w:r w:rsidR="007528DD">
        <w:rPr>
          <w:sz w:val="20"/>
          <w:szCs w:val="20"/>
        </w:rPr>
        <w:t>Dz. U</w:t>
      </w:r>
      <w:r w:rsidR="004E4C13">
        <w:rPr>
          <w:sz w:val="20"/>
          <w:szCs w:val="20"/>
        </w:rPr>
        <w:t>.</w:t>
      </w:r>
      <w:r w:rsidR="007528DD">
        <w:rPr>
          <w:sz w:val="20"/>
          <w:szCs w:val="20"/>
        </w:rPr>
        <w:t xml:space="preserve"> z 2015 r. poz. 807, z </w:t>
      </w:r>
      <w:proofErr w:type="spellStart"/>
      <w:r w:rsidR="007528DD">
        <w:rPr>
          <w:sz w:val="20"/>
          <w:szCs w:val="20"/>
        </w:rPr>
        <w:t>późn</w:t>
      </w:r>
      <w:proofErr w:type="spellEnd"/>
      <w:r w:rsidR="007528DD">
        <w:rPr>
          <w:sz w:val="20"/>
          <w:szCs w:val="20"/>
        </w:rPr>
        <w:t>. zm.)</w:t>
      </w:r>
      <w:r w:rsidRPr="00311D29">
        <w:rPr>
          <w:sz w:val="20"/>
          <w:szCs w:val="20"/>
        </w:rPr>
        <w:t xml:space="preserve"> – może nastąpić odmowa wypłaty pomocy.</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lastRenderedPageBreak/>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27D6445F" w14:textId="7777777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9B3EE0">
        <w:rPr>
          <w:b/>
          <w:bCs/>
          <w:sz w:val="20"/>
          <w:szCs w:val="20"/>
        </w:rPr>
        <w:t xml:space="preserve">siedziby </w:t>
      </w:r>
      <w:r w:rsidR="00E034DA">
        <w:rPr>
          <w:b/>
          <w:bCs/>
          <w:sz w:val="20"/>
          <w:szCs w:val="20"/>
        </w:rPr>
        <w:t>Beneficjenta</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6209B54B" w14:textId="77777777" w:rsidR="00B2182C" w:rsidRPr="00311D29" w:rsidRDefault="008730A9" w:rsidP="009D02C6">
      <w:pPr>
        <w:spacing w:before="12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przy czym numery telefonu/faxu należy podawać wraz z numerem kierunkowym.</w:t>
      </w: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77777777" w:rsidR="00121BE5" w:rsidRPr="005C0F53" w:rsidRDefault="00121BE5" w:rsidP="00121BE5">
      <w:pPr>
        <w:spacing w:before="120"/>
        <w:jc w:val="both"/>
        <w:rPr>
          <w:sz w:val="20"/>
          <w:szCs w:val="20"/>
        </w:rPr>
      </w:pPr>
      <w:r w:rsidRPr="005C0F53">
        <w:rPr>
          <w:sz w:val="20"/>
          <w:szCs w:val="20"/>
        </w:rPr>
        <w:t>Uwaga! 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W przypadku, gdy udzielone pełnomocnictwo dotyczy innej osoby niż podczas składania wniosku o przyznanie pomocy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77777777"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003E041D">
        <w:rPr>
          <w:bCs/>
          <w:sz w:val="20"/>
          <w:szCs w:val="20"/>
        </w:rPr>
        <w:t xml:space="preserve"> </w:t>
      </w:r>
      <w:r w:rsidRPr="00311D29">
        <w:rPr>
          <w:bCs/>
          <w:sz w:val="20"/>
          <w:szCs w:val="20"/>
        </w:rPr>
        <w:t xml:space="preserve">w ramach działania </w:t>
      </w:r>
      <w:r>
        <w:rPr>
          <w:bCs/>
          <w:sz w:val="20"/>
          <w:szCs w:val="20"/>
        </w:rPr>
        <w:t>„Koszty bieżące i aktywizacja” lub działania „Wsparcie przygotowawcze”</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77777777"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DA7BFA">
        <w:rPr>
          <w:sz w:val="20"/>
          <w:szCs w:val="20"/>
        </w:rPr>
        <w:t>Wnioskodawcę</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77777777" w:rsidR="00E07CB6" w:rsidRDefault="004F1B29" w:rsidP="009D02C6">
      <w:pPr>
        <w:keepNext/>
        <w:spacing w:before="120"/>
        <w:jc w:val="both"/>
        <w:rPr>
          <w:bCs/>
          <w:sz w:val="20"/>
          <w:szCs w:val="20"/>
        </w:rPr>
      </w:pPr>
      <w:r>
        <w:rPr>
          <w:b/>
          <w:bCs/>
          <w:sz w:val="20"/>
          <w:szCs w:val="20"/>
        </w:rPr>
        <w:t xml:space="preserve">Pola11.1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 xml:space="preserve">prawidłowe wypełnienie danych dotyczących rachunku bankowego oraz danych </w:t>
      </w:r>
      <w:proofErr w:type="spellStart"/>
      <w:r w:rsidR="00BC62A8">
        <w:rPr>
          <w:bCs/>
          <w:sz w:val="20"/>
          <w:szCs w:val="20"/>
        </w:rPr>
        <w:t>posiadaczarachunku</w:t>
      </w:r>
      <w:proofErr w:type="spellEnd"/>
      <w:r w:rsidR="00BC62A8">
        <w:rPr>
          <w:bCs/>
          <w:sz w:val="20"/>
          <w:szCs w:val="20"/>
        </w:rPr>
        <w:t>,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77777777" w:rsidR="00FB5744" w:rsidRPr="00311D29" w:rsidRDefault="00BF4877" w:rsidP="009D02C6">
      <w:pPr>
        <w:keepNext/>
        <w:spacing w:before="120"/>
        <w:jc w:val="both"/>
        <w:rPr>
          <w:b/>
          <w:bCs/>
          <w:sz w:val="20"/>
          <w:szCs w:val="20"/>
        </w:rPr>
      </w:pPr>
      <w:r w:rsidRPr="00311D29">
        <w:rPr>
          <w:b/>
          <w:bCs/>
          <w:sz w:val="20"/>
          <w:szCs w:val="20"/>
        </w:rPr>
        <w:t>II</w:t>
      </w:r>
      <w:r w:rsidR="006745AA" w:rsidRPr="00311D29">
        <w:rPr>
          <w:b/>
          <w:bCs/>
          <w:sz w:val="20"/>
          <w:szCs w:val="20"/>
        </w:rPr>
        <w:t>I</w:t>
      </w:r>
      <w:r w:rsidR="00202D6A" w:rsidRPr="00311D29">
        <w:rPr>
          <w:b/>
          <w:bCs/>
          <w:sz w:val="20"/>
          <w:szCs w:val="20"/>
        </w:rPr>
        <w:t>.</w:t>
      </w:r>
      <w:r w:rsidR="004D4C32">
        <w:rPr>
          <w:b/>
          <w:bCs/>
          <w:sz w:val="20"/>
          <w:szCs w:val="20"/>
        </w:rPr>
        <w:t>A.</w:t>
      </w:r>
      <w:r w:rsidRPr="00311D29">
        <w:rPr>
          <w:b/>
          <w:bCs/>
          <w:sz w:val="20"/>
          <w:szCs w:val="20"/>
        </w:rPr>
        <w:t xml:space="preserve"> </w:t>
      </w:r>
      <w:r w:rsidR="006C665D">
        <w:rPr>
          <w:b/>
          <w:bCs/>
          <w:sz w:val="20"/>
          <w:szCs w:val="20"/>
        </w:rPr>
        <w:t>DANE Z UMOWY O DOFINANSOWANIE</w:t>
      </w:r>
      <w:r w:rsidR="004D4C32">
        <w:rPr>
          <w:b/>
          <w:bCs/>
          <w:sz w:val="20"/>
          <w:szCs w:val="20"/>
        </w:rPr>
        <w:t xml:space="preserve"> DLA DZIAŁANIA „WSPARCIE PRZYGOTOWAWCZE”</w:t>
      </w:r>
      <w:r w:rsidR="001901D9" w:rsidRPr="00311D29">
        <w:rPr>
          <w:b/>
          <w:bCs/>
          <w:sz w:val="20"/>
          <w:szCs w:val="20"/>
        </w:rPr>
        <w:t xml:space="preserve"> </w:t>
      </w:r>
      <w:r w:rsidR="002A6E23" w:rsidRPr="00311D29">
        <w:rPr>
          <w:bCs/>
          <w:sz w:val="20"/>
          <w:szCs w:val="20"/>
        </w:rPr>
        <w:t>[SEKCJA OBOWIĄZKOWA</w:t>
      </w:r>
      <w:r w:rsidR="007528DD">
        <w:rPr>
          <w:bCs/>
          <w:sz w:val="20"/>
          <w:szCs w:val="20"/>
        </w:rPr>
        <w:t>, O ILE DOTYCZY</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1"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1"/>
    <w:p w14:paraId="1A57B0B9" w14:textId="77777777" w:rsidR="006C665D" w:rsidRPr="00F25510" w:rsidRDefault="00071B21" w:rsidP="00071B21">
      <w:pPr>
        <w:tabs>
          <w:tab w:val="left" w:pos="1860"/>
        </w:tabs>
        <w:spacing w:before="120"/>
        <w:jc w:val="both"/>
        <w:rPr>
          <w:b/>
          <w:sz w:val="20"/>
          <w:szCs w:val="20"/>
        </w:rPr>
      </w:pPr>
      <w:r>
        <w:rPr>
          <w:b/>
          <w:sz w:val="20"/>
          <w:szCs w:val="20"/>
        </w:rPr>
        <w:lastRenderedPageBreak/>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77777777" w:rsidR="006C665D" w:rsidRPr="00F25510" w:rsidRDefault="006C665D" w:rsidP="006C665D">
      <w:pPr>
        <w:jc w:val="both"/>
        <w:rPr>
          <w:i/>
          <w:sz w:val="20"/>
          <w:szCs w:val="20"/>
        </w:rPr>
      </w:pPr>
      <w:r w:rsidRPr="00F25510">
        <w:rPr>
          <w:sz w:val="20"/>
          <w:szCs w:val="20"/>
        </w:rPr>
        <w:t>Należy wpisać numer umowy, w ramach której składany jest wniosek.</w:t>
      </w:r>
    </w:p>
    <w:p w14:paraId="33CD0113" w14:textId="77777777" w:rsidR="006C665D" w:rsidRPr="00F25510" w:rsidRDefault="006C665D" w:rsidP="006C665D">
      <w:pPr>
        <w:jc w:val="both"/>
        <w:rPr>
          <w:sz w:val="18"/>
          <w:szCs w:val="18"/>
        </w:rPr>
      </w:pP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77777777" w:rsidR="006C665D" w:rsidRPr="00F25510"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 z zawartych aneksów. </w:t>
      </w:r>
    </w:p>
    <w:p w14:paraId="44573999" w14:textId="77777777"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B.</w:t>
      </w:r>
      <w:r w:rsidRPr="00311D29">
        <w:rPr>
          <w:b/>
          <w:bCs/>
          <w:sz w:val="20"/>
          <w:szCs w:val="20"/>
        </w:rPr>
        <w:t xml:space="preserve"> </w:t>
      </w:r>
      <w:r>
        <w:rPr>
          <w:b/>
          <w:bCs/>
          <w:sz w:val="20"/>
          <w:szCs w:val="20"/>
        </w:rPr>
        <w:t>DANE Z UMOWY O DOFINANSOWANIE DLA DZIAŁANIA „KOSZTY BIEŻĄCE I AKTYWIZACJA”</w:t>
      </w:r>
      <w:r w:rsidRPr="00311D29">
        <w:rPr>
          <w:b/>
          <w:bCs/>
          <w:sz w:val="20"/>
          <w:szCs w:val="20"/>
        </w:rPr>
        <w:t xml:space="preserve"> </w:t>
      </w:r>
      <w:r w:rsidRPr="00311D29">
        <w:rPr>
          <w:bCs/>
          <w:sz w:val="20"/>
          <w:szCs w:val="20"/>
        </w:rPr>
        <w:t>[SEKCJA OBOWIĄZKOWA</w:t>
      </w:r>
      <w:r w:rsidR="007528DD">
        <w:rPr>
          <w:bCs/>
          <w:sz w:val="20"/>
          <w:szCs w:val="20"/>
        </w:rPr>
        <w:t>, O ILE DOTYCZY</w:t>
      </w:r>
      <w:r w:rsidRPr="00311D29">
        <w:rPr>
          <w:bCs/>
          <w:sz w:val="20"/>
          <w:szCs w:val="20"/>
        </w:rPr>
        <w:t xml:space="preserve">]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2C7FF26" w14:textId="77777777" w:rsidR="004D4C32" w:rsidRPr="00F25510" w:rsidRDefault="004D4C32" w:rsidP="004D4C32">
      <w:pPr>
        <w:jc w:val="both"/>
        <w:rPr>
          <w:sz w:val="18"/>
          <w:szCs w:val="18"/>
        </w:rPr>
      </w:pPr>
    </w:p>
    <w:p w14:paraId="1D94219C" w14:textId="77777777" w:rsidR="004D4C32" w:rsidRPr="00F25510" w:rsidRDefault="004D4C32" w:rsidP="004D4C32">
      <w:pPr>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77777777" w:rsidR="004D4C32" w:rsidRPr="00F25510" w:rsidRDefault="004D4C32" w:rsidP="004D4C32">
      <w:pPr>
        <w:jc w:val="both"/>
        <w:rPr>
          <w:sz w:val="20"/>
          <w:szCs w:val="20"/>
        </w:rPr>
      </w:pPr>
      <w:r w:rsidRPr="00F25510">
        <w:rPr>
          <w:sz w:val="20"/>
          <w:szCs w:val="20"/>
        </w:rPr>
        <w:t>Należy podać datę zgodnie z umową w formacie dzień-miesiąc-rok.</w:t>
      </w: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77777777" w:rsidR="004D4C32" w:rsidRPr="00F25510" w:rsidRDefault="004D4C32" w:rsidP="004D4C32">
      <w:pPr>
        <w:jc w:val="both"/>
        <w:rPr>
          <w:sz w:val="20"/>
          <w:szCs w:val="20"/>
        </w:rPr>
      </w:pPr>
      <w:r>
        <w:rPr>
          <w:sz w:val="20"/>
          <w:szCs w:val="20"/>
        </w:rPr>
        <w:t>Należy podać kwotę pomocy</w:t>
      </w:r>
      <w:r w:rsidRPr="00F25510">
        <w:rPr>
          <w:sz w:val="20"/>
          <w:szCs w:val="20"/>
        </w:rPr>
        <w:t xml:space="preserve"> przyznaną dla całej operacji, zgodnie z umową</w:t>
      </w:r>
      <w:r>
        <w:rPr>
          <w:sz w:val="20"/>
          <w:szCs w:val="20"/>
        </w:rPr>
        <w:t xml:space="preserve"> o dofinansowanie</w:t>
      </w:r>
      <w:r w:rsidRPr="00F25510">
        <w:rPr>
          <w:sz w:val="20"/>
          <w:szCs w:val="20"/>
        </w:rPr>
        <w:t xml:space="preserve">, </w:t>
      </w:r>
      <w:r>
        <w:rPr>
          <w:sz w:val="20"/>
          <w:szCs w:val="20"/>
        </w:rPr>
        <w:t>z uwzględnieniem</w:t>
      </w:r>
      <w:r w:rsidRPr="00F25510">
        <w:rPr>
          <w:sz w:val="20"/>
          <w:szCs w:val="20"/>
        </w:rPr>
        <w:t xml:space="preserve"> ewentualne</w:t>
      </w:r>
      <w:r>
        <w:rPr>
          <w:sz w:val="20"/>
          <w:szCs w:val="20"/>
        </w:rPr>
        <w:t>j</w:t>
      </w:r>
      <w:r w:rsidRPr="00F25510">
        <w:rPr>
          <w:sz w:val="20"/>
          <w:szCs w:val="20"/>
        </w:rPr>
        <w:t xml:space="preserve"> zmiany kwoty pomocy, wynikające z zawartych aneksów. </w:t>
      </w:r>
    </w:p>
    <w:p w14:paraId="02E06434" w14:textId="77777777" w:rsidR="004D4C32" w:rsidRPr="00F25510" w:rsidRDefault="004D4C32" w:rsidP="004D4C32">
      <w:pPr>
        <w:spacing w:before="120"/>
        <w:jc w:val="both"/>
        <w:rPr>
          <w:b/>
          <w:sz w:val="20"/>
          <w:szCs w:val="20"/>
        </w:rPr>
      </w:pPr>
      <w:r>
        <w:rPr>
          <w:b/>
          <w:sz w:val="20"/>
          <w:szCs w:val="20"/>
        </w:rPr>
        <w:t>Pole 5</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77777777" w:rsidR="004D4C32" w:rsidRPr="00F25510" w:rsidRDefault="004D4C32" w:rsidP="004D4C32">
      <w:pPr>
        <w:jc w:val="both"/>
        <w:rPr>
          <w:sz w:val="20"/>
          <w:szCs w:val="20"/>
        </w:rPr>
      </w:pPr>
      <w:r w:rsidRPr="00F25510">
        <w:rPr>
          <w:sz w:val="20"/>
          <w:szCs w:val="20"/>
        </w:rPr>
        <w:t>W przypadku operacji</w:t>
      </w:r>
      <w:r>
        <w:rPr>
          <w:sz w:val="20"/>
          <w:szCs w:val="20"/>
        </w:rPr>
        <w:t xml:space="preserve"> jednoetapowych, kwota z pola 5 równa jest kwocie z pola 4</w:t>
      </w:r>
      <w:r w:rsidRPr="00F25510">
        <w:rPr>
          <w:sz w:val="20"/>
          <w:szCs w:val="20"/>
        </w:rPr>
        <w:t xml:space="preserve">. </w:t>
      </w:r>
    </w:p>
    <w:p w14:paraId="3C557A53" w14:textId="77777777" w:rsidR="006C665D" w:rsidRPr="00F25510" w:rsidRDefault="006C665D" w:rsidP="00FC5499">
      <w:pPr>
        <w:spacing w:before="120"/>
        <w:jc w:val="both"/>
        <w:rPr>
          <w:b/>
          <w:sz w:val="20"/>
          <w:szCs w:val="20"/>
        </w:rPr>
      </w:pPr>
      <w:r w:rsidRPr="00F25510">
        <w:rPr>
          <w:b/>
          <w:sz w:val="20"/>
          <w:szCs w:val="20"/>
        </w:rPr>
        <w:t>IV.</w:t>
      </w:r>
      <w:r w:rsidR="004D4C32">
        <w:rPr>
          <w:b/>
          <w:sz w:val="20"/>
          <w:szCs w:val="20"/>
        </w:rPr>
        <w:t>A.</w:t>
      </w:r>
      <w:r w:rsidRPr="00F25510">
        <w:rPr>
          <w:b/>
          <w:sz w:val="20"/>
          <w:szCs w:val="20"/>
        </w:rPr>
        <w:t xml:space="preserve"> DANE DOTYCZĄCE WNIOSKU O PŁATNOŚĆ</w:t>
      </w:r>
      <w:r w:rsidR="004D4C32">
        <w:rPr>
          <w:b/>
          <w:sz w:val="20"/>
          <w:szCs w:val="20"/>
        </w:rPr>
        <w:t xml:space="preserve"> DLA DZIAŁANIA „WSPARCIE PRZYGOTOWAWCZE”</w:t>
      </w:r>
      <w:r w:rsidRPr="00F25510">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77777777"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6C665D" w:rsidRPr="00F25510">
        <w:rPr>
          <w:b/>
          <w:sz w:val="20"/>
          <w:szCs w:val="20"/>
        </w:rPr>
        <w:t xml:space="preserve"> </w:t>
      </w:r>
      <w:r w:rsidR="006C665D" w:rsidRPr="00F25510">
        <w:rPr>
          <w:sz w:val="20"/>
          <w:szCs w:val="20"/>
        </w:rPr>
        <w:t>[POLE OBOWIĄZKOWE].</w:t>
      </w:r>
    </w:p>
    <w:p w14:paraId="3ABEC6A0" w14:textId="77777777"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77777777"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6C665D" w:rsidRPr="00F25510">
        <w:rPr>
          <w:b/>
          <w:sz w:val="20"/>
          <w:szCs w:val="20"/>
        </w:rPr>
        <w:t xml:space="preserve"> </w:t>
      </w:r>
      <w:r w:rsidR="006C665D" w:rsidRPr="00F25510">
        <w:rPr>
          <w:sz w:val="20"/>
          <w:szCs w:val="20"/>
        </w:rPr>
        <w:t>[POLE OBOWIĄZKOWE].</w:t>
      </w:r>
    </w:p>
    <w:p w14:paraId="71A46A9F" w14:textId="77777777" w:rsidR="006C665D" w:rsidRPr="00F25510"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6C665D" w:rsidRPr="00F25510">
        <w:rPr>
          <w:sz w:val="20"/>
          <w:szCs w:val="20"/>
        </w:rPr>
        <w:t>1</w:t>
      </w:r>
      <w:r w:rsidR="006C665D">
        <w:rPr>
          <w:sz w:val="20"/>
          <w:szCs w:val="20"/>
        </w:rPr>
        <w:t>2</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4B9B5B6F" w14:textId="77777777"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6C665D" w:rsidRPr="00F25510">
        <w:rPr>
          <w:b/>
          <w:sz w:val="20"/>
          <w:szCs w:val="20"/>
        </w:rPr>
        <w:t xml:space="preserve"> </w:t>
      </w:r>
      <w:r w:rsidR="006C665D" w:rsidRPr="00F25510">
        <w:rPr>
          <w:sz w:val="20"/>
          <w:szCs w:val="20"/>
        </w:rPr>
        <w:t>[POLE OBOWIĄZKOWE].</w:t>
      </w:r>
    </w:p>
    <w:p w14:paraId="220F8CF7" w14:textId="77777777"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 </w:t>
      </w:r>
    </w:p>
    <w:p w14:paraId="499F98D3" w14:textId="77777777"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6C665D" w:rsidRPr="00504756">
        <w:rPr>
          <w:b/>
          <w:color w:val="000000"/>
          <w:sz w:val="20"/>
          <w:szCs w:val="20"/>
        </w:rPr>
        <w:t xml:space="preserve"> </w:t>
      </w:r>
      <w:r w:rsidR="006C665D" w:rsidRPr="00504756">
        <w:rPr>
          <w:color w:val="000000"/>
          <w:sz w:val="20"/>
          <w:szCs w:val="20"/>
        </w:rPr>
        <w:t>[POLE OBOWIĄZKOWE].</w:t>
      </w:r>
    </w:p>
    <w:p w14:paraId="0AB6C03B" w14:textId="77777777"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wyższa niż kwota wpisana we wniosku w pkt 4 w sekcji III.</w:t>
      </w:r>
      <w:r w:rsidR="00037911">
        <w:rPr>
          <w:color w:val="000000"/>
          <w:sz w:val="20"/>
          <w:szCs w:val="20"/>
        </w:rPr>
        <w:t>A.</w:t>
      </w:r>
      <w:r w:rsidR="00143037">
        <w:rPr>
          <w:color w:val="000000"/>
          <w:sz w:val="20"/>
          <w:szCs w:val="20"/>
        </w:rPr>
        <w:t xml:space="preserve"> DANE Z UMOWY O DOFINANSOWANIE</w:t>
      </w:r>
      <w:r w:rsidR="00037911">
        <w:rPr>
          <w:color w:val="000000"/>
          <w:sz w:val="20"/>
          <w:szCs w:val="20"/>
        </w:rPr>
        <w:t xml:space="preserve"> DLA DZIAŁANIA „WSPARCIE PRZYGOTOWAWCZE”</w:t>
      </w:r>
      <w:r w:rsidR="00143037">
        <w:rPr>
          <w:color w:val="000000"/>
          <w:sz w:val="20"/>
          <w:szCs w:val="20"/>
        </w:rPr>
        <w:t>.</w:t>
      </w:r>
    </w:p>
    <w:p w14:paraId="1FF9484A" w14:textId="77777777" w:rsidR="00C21E45" w:rsidRPr="00F25510" w:rsidRDefault="00C21E45" w:rsidP="00143037">
      <w:pPr>
        <w:spacing w:before="120"/>
        <w:jc w:val="both"/>
        <w:rPr>
          <w:color w:val="000000"/>
          <w:sz w:val="20"/>
          <w:szCs w:val="20"/>
          <w:u w:val="single"/>
        </w:rPr>
      </w:pPr>
      <w:r>
        <w:rPr>
          <w:color w:val="000000"/>
          <w:sz w:val="20"/>
          <w:szCs w:val="20"/>
        </w:rPr>
        <w:t>Wnioskowaną kwotę pomocy podaje się z dokładnością do dwóch miejsc po przecinku.</w:t>
      </w:r>
    </w:p>
    <w:p w14:paraId="395702D8" w14:textId="77777777" w:rsidR="004D4C32" w:rsidRPr="00F25510" w:rsidRDefault="004D4C32" w:rsidP="004D4C32">
      <w:pPr>
        <w:spacing w:before="120"/>
        <w:jc w:val="both"/>
        <w:rPr>
          <w:b/>
          <w:sz w:val="20"/>
          <w:szCs w:val="20"/>
        </w:rPr>
      </w:pPr>
      <w:r w:rsidRPr="00F25510">
        <w:rPr>
          <w:b/>
          <w:sz w:val="20"/>
          <w:szCs w:val="20"/>
        </w:rPr>
        <w:t>IV.</w:t>
      </w:r>
      <w:r w:rsidR="00037911">
        <w:rPr>
          <w:b/>
          <w:sz w:val="20"/>
          <w:szCs w:val="20"/>
        </w:rPr>
        <w:t>B.</w:t>
      </w:r>
      <w:r w:rsidRPr="00F25510">
        <w:rPr>
          <w:b/>
          <w:sz w:val="20"/>
          <w:szCs w:val="20"/>
        </w:rPr>
        <w:t xml:space="preserve"> DANE DOTYCZĄCE WNIOSKU O PŁATNOŚĆ</w:t>
      </w:r>
      <w:r w:rsidR="00037911">
        <w:rPr>
          <w:b/>
          <w:sz w:val="20"/>
          <w:szCs w:val="20"/>
        </w:rPr>
        <w:t xml:space="preserve"> DLA DZIAŁANIA „KOSZTY BIEŻĄCE </w:t>
      </w:r>
      <w:r w:rsidR="00037911">
        <w:rPr>
          <w:b/>
          <w:sz w:val="20"/>
          <w:szCs w:val="20"/>
        </w:rPr>
        <w:br/>
        <w:t>I AKTYWIZACJA”</w:t>
      </w:r>
      <w:r w:rsidRPr="00F25510">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77777777"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1B3F6399" w14:textId="77777777" w:rsidR="00037911" w:rsidRDefault="00037911" w:rsidP="004D4C32">
      <w:pPr>
        <w:spacing w:before="120"/>
        <w:jc w:val="both"/>
        <w:rPr>
          <w:b/>
          <w:sz w:val="20"/>
          <w:szCs w:val="20"/>
        </w:rPr>
      </w:pP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77777777" w:rsidR="004D4C32" w:rsidRPr="00F25510"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77777777"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550C59">
        <w:rPr>
          <w:color w:val="000000"/>
          <w:sz w:val="20"/>
          <w:szCs w:val="20"/>
        </w:rPr>
        <w:t>e wniosku w pkt 4</w:t>
      </w:r>
      <w:r>
        <w:rPr>
          <w:color w:val="000000"/>
          <w:sz w:val="20"/>
          <w:szCs w:val="20"/>
        </w:rPr>
        <w:t xml:space="preserve"> w sekcji III.</w:t>
      </w:r>
      <w:r w:rsidR="00037911">
        <w:rPr>
          <w:color w:val="000000"/>
          <w:sz w:val="20"/>
          <w:szCs w:val="20"/>
        </w:rPr>
        <w:t>B.</w:t>
      </w:r>
      <w:r>
        <w:rPr>
          <w:color w:val="000000"/>
          <w:sz w:val="20"/>
          <w:szCs w:val="20"/>
        </w:rPr>
        <w:t xml:space="preserve"> DANE Z UMOWY O DOFINANSOWANIE </w:t>
      </w:r>
      <w:r w:rsidR="00037911">
        <w:rPr>
          <w:color w:val="000000"/>
          <w:sz w:val="20"/>
          <w:szCs w:val="20"/>
        </w:rPr>
        <w:t>DLA DZIAŁANIA „KOSZTY BIEŻĄCE I AKTYWIZACJA”</w:t>
      </w:r>
      <w:r>
        <w:rPr>
          <w:color w:val="000000"/>
          <w:sz w:val="20"/>
          <w:szCs w:val="20"/>
        </w:rPr>
        <w:t>.</w:t>
      </w:r>
    </w:p>
    <w:p w14:paraId="3949838A" w14:textId="77777777"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Pr="00F25510">
        <w:rPr>
          <w:bCs/>
          <w:color w:val="000000"/>
          <w:sz w:val="20"/>
          <w:szCs w:val="20"/>
        </w:rPr>
        <w:t>pkt</w:t>
      </w:r>
      <w:r w:rsidRPr="00F25510">
        <w:rPr>
          <w:b/>
          <w:color w:val="000000"/>
          <w:sz w:val="20"/>
          <w:szCs w:val="20"/>
        </w:rPr>
        <w:t xml:space="preserve"> </w:t>
      </w:r>
      <w:r>
        <w:rPr>
          <w:color w:val="000000"/>
          <w:sz w:val="20"/>
          <w:szCs w:val="20"/>
        </w:rPr>
        <w:t>5</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r w:rsidR="00550C59">
        <w:rPr>
          <w:color w:val="000000"/>
          <w:sz w:val="20"/>
          <w:szCs w:val="20"/>
        </w:rPr>
        <w:t>DLA DZIAŁANIA „KOSZTY BIEŻĄCE I AKTYWIZACJA”</w:t>
      </w:r>
      <w:r w:rsidRPr="00F25510">
        <w:rPr>
          <w:color w:val="000000"/>
          <w:sz w:val="20"/>
          <w:szCs w:val="20"/>
        </w:rPr>
        <w:t xml:space="preserve">. </w:t>
      </w:r>
    </w:p>
    <w:p w14:paraId="544808F1" w14:textId="77777777"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Pr>
          <w:color w:val="000000"/>
          <w:sz w:val="20"/>
          <w:szCs w:val="20"/>
        </w:rPr>
        <w:t xml:space="preserve">ch realizacji danego etapu (pkt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Pr>
          <w:color w:val="000000"/>
          <w:sz w:val="20"/>
          <w:szCs w:val="20"/>
        </w:rPr>
        <w:t xml:space="preserve"> o dofinansowanie (pkt 5</w:t>
      </w:r>
      <w:r w:rsidRPr="00F25510">
        <w:rPr>
          <w:color w:val="000000"/>
          <w:sz w:val="20"/>
          <w:szCs w:val="20"/>
        </w:rPr>
        <w:t xml:space="preserve">), należy wpisać kwotę z umowy. </w:t>
      </w:r>
    </w:p>
    <w:p w14:paraId="6A8BEE26" w14:textId="77777777" w:rsidR="004D4C32" w:rsidRPr="00F25510" w:rsidRDefault="004D4C32" w:rsidP="004D4C32">
      <w:pPr>
        <w:spacing w:before="120"/>
        <w:jc w:val="both"/>
        <w:rPr>
          <w:color w:val="000000"/>
          <w:sz w:val="20"/>
          <w:szCs w:val="20"/>
          <w:u w:val="single"/>
        </w:rPr>
      </w:pPr>
      <w:r>
        <w:rPr>
          <w:color w:val="000000"/>
          <w:sz w:val="20"/>
          <w:szCs w:val="20"/>
        </w:rPr>
        <w:t>Wnioskowaną kwotę pomocy podaje się z dokładnością do dwóch miejsc po przecinku.</w:t>
      </w:r>
    </w:p>
    <w:p w14:paraId="153C1787" w14:textId="77777777" w:rsidR="005C341A" w:rsidRDefault="005C341A" w:rsidP="005C341A">
      <w:pPr>
        <w:spacing w:before="120"/>
        <w:jc w:val="both"/>
        <w:rPr>
          <w:sz w:val="20"/>
          <w:szCs w:val="20"/>
        </w:rPr>
      </w:pPr>
      <w:r>
        <w:rPr>
          <w:b/>
          <w:sz w:val="20"/>
          <w:szCs w:val="20"/>
        </w:rPr>
        <w:t>V</w:t>
      </w:r>
      <w:r w:rsidRPr="005C0F53">
        <w:rPr>
          <w:b/>
          <w:sz w:val="20"/>
          <w:szCs w:val="20"/>
        </w:rPr>
        <w:t>.</w:t>
      </w:r>
      <w:r>
        <w:rPr>
          <w:b/>
          <w:sz w:val="20"/>
          <w:szCs w:val="20"/>
        </w:rPr>
        <w:t>A</w:t>
      </w:r>
      <w:r w:rsidR="00550C59">
        <w:rPr>
          <w:b/>
          <w:sz w:val="20"/>
          <w:szCs w:val="20"/>
        </w:rPr>
        <w:t>.</w:t>
      </w:r>
      <w:r w:rsidRPr="005C0F53">
        <w:rPr>
          <w:b/>
          <w:sz w:val="20"/>
          <w:szCs w:val="20"/>
        </w:rPr>
        <w:t xml:space="preserve"> ZESTAWIENIE RZECZOWO-FINANSOWE OPERACJI </w:t>
      </w:r>
      <w:r w:rsidRPr="005C0F53">
        <w:rPr>
          <w:sz w:val="20"/>
          <w:szCs w:val="20"/>
        </w:rPr>
        <w:t>[SEKCJA OBOWIĄZKOWA].</w:t>
      </w:r>
      <w:r>
        <w:rPr>
          <w:sz w:val="20"/>
          <w:szCs w:val="20"/>
        </w:rPr>
        <w:t xml:space="preserve"> </w:t>
      </w:r>
    </w:p>
    <w:p w14:paraId="3D5F42DA" w14:textId="32CB2FC8" w:rsidR="005C341A" w:rsidRPr="005C0F53" w:rsidRDefault="005C341A" w:rsidP="005C341A">
      <w:pPr>
        <w:spacing w:before="120"/>
        <w:jc w:val="both"/>
        <w:rPr>
          <w:b/>
          <w:sz w:val="20"/>
          <w:szCs w:val="20"/>
        </w:rPr>
      </w:pPr>
      <w:r>
        <w:rPr>
          <w:sz w:val="20"/>
          <w:szCs w:val="20"/>
        </w:rPr>
        <w:t>Zestawienie rzeczowo – finansowe ope</w:t>
      </w:r>
      <w:r w:rsidR="00995E1C">
        <w:rPr>
          <w:sz w:val="20"/>
          <w:szCs w:val="20"/>
        </w:rPr>
        <w:t xml:space="preserve">racji dotyczy </w:t>
      </w:r>
      <w:r>
        <w:rPr>
          <w:sz w:val="20"/>
          <w:szCs w:val="20"/>
        </w:rPr>
        <w:t>działan</w:t>
      </w:r>
      <w:r w:rsidR="00012AEF">
        <w:rPr>
          <w:sz w:val="20"/>
          <w:szCs w:val="20"/>
        </w:rPr>
        <w:t>ia „Wsparcie przygotowawcze</w:t>
      </w:r>
      <w:r>
        <w:rPr>
          <w:sz w:val="20"/>
          <w:szCs w:val="20"/>
        </w:rPr>
        <w:t>”</w:t>
      </w:r>
      <w:r w:rsidR="00995E1C">
        <w:rPr>
          <w:sz w:val="20"/>
          <w:szCs w:val="20"/>
        </w:rPr>
        <w:t>.</w:t>
      </w:r>
    </w:p>
    <w:p w14:paraId="0A947080" w14:textId="1F39837C" w:rsidR="00995E1C" w:rsidRDefault="00995E1C" w:rsidP="00995E1C">
      <w:pPr>
        <w:spacing w:before="120"/>
        <w:jc w:val="both"/>
        <w:rPr>
          <w:sz w:val="20"/>
          <w:szCs w:val="20"/>
        </w:rPr>
      </w:pPr>
      <w:r>
        <w:rPr>
          <w:b/>
          <w:sz w:val="20"/>
          <w:szCs w:val="20"/>
        </w:rPr>
        <w:t>V</w:t>
      </w:r>
      <w:r w:rsidRPr="005C0F53">
        <w:rPr>
          <w:b/>
          <w:sz w:val="20"/>
          <w:szCs w:val="20"/>
        </w:rPr>
        <w:t>.</w:t>
      </w:r>
      <w:r>
        <w:rPr>
          <w:b/>
          <w:sz w:val="20"/>
          <w:szCs w:val="20"/>
        </w:rPr>
        <w:t>B</w:t>
      </w:r>
      <w:r w:rsidR="00550C59">
        <w:rPr>
          <w:b/>
          <w:sz w:val="20"/>
          <w:szCs w:val="20"/>
        </w:rPr>
        <w:t>.</w:t>
      </w:r>
      <w:r w:rsidRPr="005C0F53">
        <w:rPr>
          <w:b/>
          <w:sz w:val="20"/>
          <w:szCs w:val="20"/>
        </w:rPr>
        <w:t xml:space="preserve">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7BACA707" w14:textId="764812CC" w:rsidR="00995E1C" w:rsidRPr="005C0F53" w:rsidRDefault="00995E1C" w:rsidP="00995E1C">
      <w:pPr>
        <w:spacing w:before="120"/>
        <w:jc w:val="both"/>
        <w:rPr>
          <w:b/>
          <w:sz w:val="20"/>
          <w:szCs w:val="20"/>
        </w:rPr>
      </w:pPr>
      <w:r>
        <w:rPr>
          <w:sz w:val="20"/>
          <w:szCs w:val="20"/>
        </w:rPr>
        <w:t xml:space="preserve">Zestawienie rzeczowo – finansowe </w:t>
      </w:r>
      <w:r w:rsidR="0033064D">
        <w:rPr>
          <w:sz w:val="20"/>
          <w:szCs w:val="20"/>
        </w:rPr>
        <w:t xml:space="preserve">operacji/ etapu operacji </w:t>
      </w:r>
      <w:r>
        <w:rPr>
          <w:sz w:val="20"/>
          <w:szCs w:val="20"/>
        </w:rPr>
        <w:t>dotyczy dz</w:t>
      </w:r>
      <w:r w:rsidR="00012AEF">
        <w:rPr>
          <w:sz w:val="20"/>
          <w:szCs w:val="20"/>
        </w:rPr>
        <w:t>iałania „Koszty bieżące i aktywizacja</w:t>
      </w:r>
      <w:r>
        <w:rPr>
          <w:sz w:val="20"/>
          <w:szCs w:val="20"/>
        </w:rPr>
        <w:t>”.</w:t>
      </w:r>
    </w:p>
    <w:p w14:paraId="2990B127" w14:textId="46060E3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dla działania „Koszty bieżące i aktywizacja”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5CC5E67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„WYKAZU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25922C6F" w14:textId="77777777" w:rsidR="005C341A" w:rsidRPr="005C0F53" w:rsidRDefault="005C341A" w:rsidP="005C341A">
            <w:pPr>
              <w:spacing w:before="120"/>
              <w:jc w:val="both"/>
              <w:rPr>
                <w:color w:val="000000"/>
                <w:sz w:val="20"/>
                <w:szCs w:val="20"/>
              </w:rPr>
            </w:pPr>
          </w:p>
          <w:p w14:paraId="73BF5F36" w14:textId="77777777" w:rsidR="005C341A" w:rsidRPr="005C0F53" w:rsidRDefault="005C341A" w:rsidP="005C341A">
            <w:pPr>
              <w:spacing w:before="120"/>
              <w:jc w:val="both"/>
              <w:rPr>
                <w:color w:val="000000"/>
                <w:sz w:val="20"/>
                <w:szCs w:val="20"/>
              </w:rPr>
            </w:pPr>
          </w:p>
          <w:p w14:paraId="0FB48000" w14:textId="77777777" w:rsidR="005C341A" w:rsidRPr="005C0F53" w:rsidRDefault="005C341A" w:rsidP="005C341A">
            <w:pPr>
              <w:spacing w:before="120"/>
              <w:jc w:val="both"/>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9629E8B" w:rsidR="005C341A" w:rsidRPr="005C0F53" w:rsidRDefault="005C341A" w:rsidP="00910760">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r w:rsidRPr="005C0F53">
              <w:rPr>
                <w:color w:val="000000"/>
                <w:sz w:val="20"/>
                <w:szCs w:val="20"/>
              </w:rPr>
              <w:t xml:space="preserve"> </w:t>
            </w:r>
          </w:p>
        </w:tc>
        <w:tc>
          <w:tcPr>
            <w:tcW w:w="316" w:type="dxa"/>
            <w:tcBorders>
              <w:bottom w:val="single" w:sz="4" w:space="0" w:color="auto"/>
            </w:tcBorders>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5C341A">
            <w:pPr>
              <w:spacing w:before="120"/>
              <w:jc w:val="both"/>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6B845B24"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zestawienia rzeczowo-finansowego operacji lub jej etapu różnią się od wartości kosztów kwalifikowalnych wpisanych w tych pozycjach zestawienia rzeczowo-finansowego stanowiącego część  B załącznika nr 1 do umowy, jednak różnica ta nie przekracza 10%, Beneficjenta nie wzywa się do złożenia wyjaśnień  w celu uzasadnienia tej różnicy. </w:t>
      </w:r>
    </w:p>
    <w:p w14:paraId="53E47B53" w14:textId="77777777" w:rsidR="00687C98" w:rsidRPr="00687C98" w:rsidRDefault="00687C98" w:rsidP="00687C98">
      <w:pPr>
        <w:jc w:val="both"/>
        <w:rPr>
          <w:bCs/>
          <w:sz w:val="20"/>
          <w:szCs w:val="20"/>
        </w:rPr>
      </w:pPr>
      <w:r w:rsidRPr="00687C98">
        <w:rPr>
          <w:bCs/>
          <w:sz w:val="20"/>
          <w:szCs w:val="20"/>
        </w:rPr>
        <w:lastRenderedPageBreak/>
        <w:t xml:space="preserve">W przypadku jednak gdy ta różnica przekracza 10% lub gdy są wątpliwości, że poniesiony koszt w zakresie danego zadania ujętego w zestawieniu rzeczowo-finansowym z realizacji operacji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85CBB38"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część B załącznika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r w:rsidRPr="00407C4F">
        <w:rPr>
          <w:sz w:val="20"/>
          <w:szCs w:val="20"/>
        </w:rPr>
        <w:t>.</w:t>
      </w:r>
    </w:p>
    <w:p w14:paraId="0C2E70EE" w14:textId="715C931F" w:rsidR="0076529D" w:rsidRPr="0076529D" w:rsidRDefault="0076529D" w:rsidP="005C341A">
      <w:pPr>
        <w:spacing w:before="120"/>
        <w:jc w:val="both"/>
        <w:rPr>
          <w:color w:val="000000"/>
          <w:sz w:val="20"/>
          <w:szCs w:val="20"/>
        </w:rPr>
      </w:pPr>
      <w:r>
        <w:rPr>
          <w:color w:val="000000"/>
          <w:sz w:val="20"/>
          <w:szCs w:val="20"/>
        </w:rPr>
        <w:t xml:space="preserve">Pozycje w </w:t>
      </w:r>
      <w:proofErr w:type="spellStart"/>
      <w:r w:rsidRPr="005C0F53">
        <w:rPr>
          <w:color w:val="000000"/>
          <w:sz w:val="20"/>
          <w:szCs w:val="20"/>
        </w:rPr>
        <w:t>w</w:t>
      </w:r>
      <w:proofErr w:type="spellEnd"/>
      <w:r w:rsidRPr="005C0F53">
        <w:rPr>
          <w:color w:val="000000"/>
          <w:sz w:val="20"/>
          <w:szCs w:val="20"/>
        </w:rPr>
        <w:t xml:space="preserve"> </w:t>
      </w:r>
      <w:r w:rsidRPr="005C0F53">
        <w:rPr>
          <w:i/>
          <w:color w:val="000000"/>
          <w:sz w:val="20"/>
          <w:szCs w:val="20"/>
        </w:rPr>
        <w:t>Zestawieniu rzeczowo-finansowym operacji dla etapu (…)</w:t>
      </w:r>
      <w:r>
        <w:rPr>
          <w:i/>
          <w:color w:val="000000"/>
          <w:sz w:val="20"/>
          <w:szCs w:val="20"/>
        </w:rPr>
        <w:t xml:space="preserve"> </w:t>
      </w:r>
      <w:r>
        <w:rPr>
          <w:color w:val="000000"/>
          <w:sz w:val="20"/>
          <w:szCs w:val="20"/>
        </w:rPr>
        <w:t>zawierające dane finansowe należy podać w zaokrągleniu do pełnych złotych.</w:t>
      </w:r>
    </w:p>
    <w:p w14:paraId="6CAF1E91" w14:textId="77777777" w:rsidR="005C341A" w:rsidRDefault="005C341A" w:rsidP="00C41818">
      <w:pPr>
        <w:jc w:val="both"/>
        <w:rPr>
          <w:b/>
          <w:sz w:val="20"/>
          <w:szCs w:val="20"/>
        </w:rPr>
      </w:pP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8D0631">
        <w:rPr>
          <w:sz w:val="20"/>
          <w:szCs w:val="20"/>
        </w:rPr>
        <w:t xml:space="preserve">a) </w:t>
      </w: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 xml:space="preserve">)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lastRenderedPageBreak/>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r>
            <w:proofErr w:type="spellStart"/>
            <w:r w:rsidRPr="005C0F53">
              <w:rPr>
                <w:iCs/>
                <w:color w:val="000000"/>
                <w:sz w:val="12"/>
                <w:szCs w:val="12"/>
              </w:rPr>
              <w:t>kwalifik</w:t>
            </w:r>
            <w:proofErr w:type="spellEnd"/>
            <w:r w:rsidRPr="005C0F53">
              <w:rPr>
                <w:iCs/>
                <w:color w:val="000000"/>
                <w:sz w:val="12"/>
                <w:szCs w:val="12"/>
              </w:rPr>
              <w:t>.</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77777777" w:rsidR="00E17641" w:rsidRPr="005C0F53" w:rsidRDefault="00931B8C" w:rsidP="00E17641">
            <w:pPr>
              <w:jc w:val="center"/>
              <w:rPr>
                <w:iCs/>
                <w:color w:val="000000"/>
                <w:sz w:val="12"/>
                <w:szCs w:val="12"/>
              </w:rPr>
            </w:pPr>
            <w:r>
              <w:rPr>
                <w:iCs/>
                <w:color w:val="000000"/>
                <w:sz w:val="12"/>
                <w:szCs w:val="12"/>
              </w:rPr>
              <w:t>1/2016</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77777777" w:rsidR="00E17641" w:rsidRPr="005C0F53" w:rsidRDefault="00931B8C" w:rsidP="00E17641">
            <w:pPr>
              <w:jc w:val="center"/>
              <w:rPr>
                <w:iCs/>
                <w:color w:val="000000"/>
                <w:sz w:val="12"/>
                <w:szCs w:val="12"/>
              </w:rPr>
            </w:pPr>
            <w:r>
              <w:rPr>
                <w:iCs/>
                <w:color w:val="000000"/>
                <w:sz w:val="12"/>
                <w:szCs w:val="12"/>
              </w:rPr>
              <w:t>23.09.2016</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7777777" w:rsidR="00E17641" w:rsidRPr="005C0F53" w:rsidRDefault="00931B8C" w:rsidP="00E17641">
            <w:pPr>
              <w:jc w:val="center"/>
              <w:rPr>
                <w:iCs/>
                <w:color w:val="000000"/>
                <w:sz w:val="12"/>
                <w:szCs w:val="12"/>
              </w:rPr>
            </w:pPr>
            <w:r>
              <w:rPr>
                <w:iCs/>
                <w:color w:val="000000"/>
                <w:sz w:val="12"/>
                <w:szCs w:val="12"/>
              </w:rPr>
              <w:t>25.09.2016</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77777777" w:rsidR="00E17641" w:rsidRPr="005C0F53" w:rsidRDefault="00931B8C" w:rsidP="00E17641">
            <w:pPr>
              <w:jc w:val="center"/>
              <w:rPr>
                <w:iCs/>
                <w:color w:val="000000"/>
                <w:sz w:val="12"/>
                <w:szCs w:val="12"/>
              </w:rPr>
            </w:pPr>
            <w:r>
              <w:rPr>
                <w:iCs/>
                <w:color w:val="000000"/>
                <w:sz w:val="12"/>
                <w:szCs w:val="12"/>
              </w:rPr>
              <w:t>1/2016</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77777777" w:rsidR="00E17641" w:rsidRPr="005C0F53" w:rsidRDefault="00931B8C" w:rsidP="00E17641">
            <w:pPr>
              <w:jc w:val="center"/>
              <w:rPr>
                <w:iCs/>
                <w:color w:val="000000"/>
                <w:sz w:val="12"/>
                <w:szCs w:val="12"/>
              </w:rPr>
            </w:pPr>
            <w:r>
              <w:rPr>
                <w:iCs/>
                <w:color w:val="000000"/>
                <w:sz w:val="12"/>
                <w:szCs w:val="12"/>
              </w:rPr>
              <w:t>23.09.2016</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77777777" w:rsidR="00E17641" w:rsidRPr="005C0F53" w:rsidRDefault="00931B8C" w:rsidP="00E17641">
            <w:pPr>
              <w:jc w:val="center"/>
              <w:rPr>
                <w:iCs/>
                <w:color w:val="000000"/>
                <w:sz w:val="12"/>
                <w:szCs w:val="12"/>
              </w:rPr>
            </w:pPr>
            <w:r>
              <w:rPr>
                <w:iCs/>
                <w:color w:val="000000"/>
                <w:sz w:val="12"/>
                <w:szCs w:val="12"/>
              </w:rPr>
              <w:t>28.09.2016</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744373CE"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23156">
        <w:rPr>
          <w:i/>
          <w:color w:val="000000"/>
          <w:sz w:val="20"/>
          <w:szCs w:val="20"/>
        </w:rPr>
        <w:t>A</w:t>
      </w:r>
      <w:r w:rsidR="00E8450A">
        <w:rPr>
          <w:i/>
          <w:color w:val="000000"/>
          <w:sz w:val="20"/>
          <w:szCs w:val="20"/>
        </w:rPr>
        <w:t xml:space="preserve"> lub V.B</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77777777"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00E8450A">
        <w:rPr>
          <w:i/>
          <w:color w:val="000000"/>
          <w:sz w:val="20"/>
          <w:szCs w:val="20"/>
        </w:rPr>
        <w:t>A lub V.B</w:t>
      </w:r>
      <w:r w:rsidRPr="005C0F53">
        <w:rPr>
          <w:i/>
          <w:color w:val="000000"/>
          <w:sz w:val="20"/>
          <w:szCs w:val="20"/>
        </w:rPr>
        <w:t xml:space="preserve"> </w:t>
      </w:r>
      <w:r w:rsidR="00931B8C">
        <w:rPr>
          <w:i/>
          <w:color w:val="000000"/>
          <w:sz w:val="20"/>
          <w:szCs w:val="20"/>
        </w:rPr>
        <w:t>ZESTAWIENIA</w:t>
      </w:r>
      <w:r w:rsidRPr="005C0F53">
        <w:rPr>
          <w:i/>
          <w:color w:val="000000"/>
          <w:sz w:val="20"/>
          <w:szCs w:val="20"/>
        </w:rPr>
        <w:t>…</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1A8643A1"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w:t>
      </w:r>
      <w:r w:rsidR="00FE6275">
        <w:rPr>
          <w:rFonts w:eastAsia="Calibri"/>
          <w:color w:val="000000"/>
          <w:sz w:val="20"/>
          <w:szCs w:val="20"/>
          <w:lang w:eastAsia="en-US"/>
        </w:rPr>
        <w:br/>
      </w:r>
      <w:r w:rsidRPr="005C0F53">
        <w:rPr>
          <w:rFonts w:eastAsia="Calibri"/>
          <w:color w:val="000000"/>
          <w:sz w:val="20"/>
          <w:szCs w:val="20"/>
          <w:lang w:eastAsia="en-US"/>
        </w:rPr>
        <w:t xml:space="preserve">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77777777"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0FA0AF25" w14:textId="62061A02" w:rsidR="00716BB2" w:rsidRDefault="00716BB2" w:rsidP="00716BB2">
      <w:pPr>
        <w:autoSpaceDE w:val="0"/>
        <w:autoSpaceDN w:val="0"/>
        <w:adjustRightInd w:val="0"/>
        <w:jc w:val="both"/>
        <w:rPr>
          <w:sz w:val="20"/>
          <w:szCs w:val="20"/>
        </w:rPr>
      </w:pPr>
      <w:r>
        <w:rPr>
          <w:sz w:val="20"/>
          <w:szCs w:val="20"/>
        </w:rPr>
        <w:t>Do kosztów kwalifikowalnych operacji w ramach działania „Wsparcie przygotowawcze”, zalicza się koszty kwalifikowalne faktycznie poniesione przez Beneficjenta od dnia przyznania pomocy</w:t>
      </w:r>
      <w:r w:rsidR="005C0A07">
        <w:rPr>
          <w:sz w:val="20"/>
          <w:szCs w:val="20"/>
        </w:rPr>
        <w:t xml:space="preserve"> finansowej</w:t>
      </w:r>
      <w:r>
        <w:rPr>
          <w:sz w:val="20"/>
          <w:szCs w:val="20"/>
        </w:rPr>
        <w:t xml:space="preserve"> z tytułu realizacji operacji lub jej części, lecz nie wcześniej niż w dniu 1 lipca 2015 r.</w:t>
      </w:r>
    </w:p>
    <w:p w14:paraId="226BE0E8" w14:textId="0F8EF243" w:rsidR="00716BB2"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finansowej</w:t>
      </w:r>
      <w:r>
        <w:rPr>
          <w:sz w:val="20"/>
          <w:szCs w:val="20"/>
        </w:rPr>
        <w:t>, jak również koszty kwalifikowalne poniesione przed dniem przyznania pomocy</w:t>
      </w:r>
      <w:r w:rsidR="00BC0803">
        <w:rPr>
          <w:sz w:val="20"/>
          <w:szCs w:val="20"/>
        </w:rPr>
        <w:t xml:space="preserve"> finansowej</w:t>
      </w:r>
      <w:r>
        <w:rPr>
          <w:sz w:val="20"/>
          <w:szCs w:val="20"/>
        </w:rPr>
        <w:t>, lecz nie wcześniej niż w dniu 1 stycznia 2016 r.</w:t>
      </w:r>
    </w:p>
    <w:p w14:paraId="1F9FDC2E" w14:textId="77777777" w:rsidR="00130F72" w:rsidRPr="005C0F53" w:rsidRDefault="00130F72" w:rsidP="00572E9F">
      <w:pPr>
        <w:numPr>
          <w:ilvl w:val="0"/>
          <w:numId w:val="24"/>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lastRenderedPageBreak/>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sprzedaży wraz z załączonym dokumentem potwierdzającym poniesienie wydatku w związku </w:t>
      </w:r>
      <w:r w:rsidRPr="005C0F53">
        <w:rPr>
          <w:sz w:val="20"/>
          <w:szCs w:val="20"/>
        </w:rPr>
        <w:b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2A0D7C1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(Dz.U. z 2014</w:t>
      </w:r>
      <w:r w:rsidRPr="005C0F53">
        <w:rPr>
          <w:sz w:val="20"/>
          <w:szCs w:val="20"/>
        </w:rPr>
        <w:t xml:space="preserve"> r. poz. 1037</w:t>
      </w:r>
      <w:r w:rsidR="002C0352">
        <w:rPr>
          <w:sz w:val="20"/>
          <w:szCs w:val="20"/>
        </w:rPr>
        <w:t>,</w:t>
      </w:r>
      <w:r w:rsidRPr="005C0F53">
        <w:rPr>
          <w:sz w:val="20"/>
          <w:szCs w:val="20"/>
        </w:rPr>
        <w:t xml:space="preserve"> z </w:t>
      </w:r>
      <w:proofErr w:type="spellStart"/>
      <w:r w:rsidRPr="005C0F53">
        <w:rPr>
          <w:sz w:val="20"/>
          <w:szCs w:val="20"/>
        </w:rPr>
        <w:t>późn</w:t>
      </w:r>
      <w:proofErr w:type="spellEnd"/>
      <w:r w:rsidRPr="005C0F53">
        <w:rPr>
          <w:sz w:val="20"/>
          <w:szCs w:val="20"/>
        </w:rPr>
        <w:t>. zm.).</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478A8FA4"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Pr="007D6DC5">
        <w:rPr>
          <w:sz w:val="20"/>
          <w:szCs w:val="20"/>
        </w:rPr>
        <w:t>Dz.U. z 2016 r. poz. 1047</w:t>
      </w:r>
      <w:r w:rsidR="00F34773">
        <w:rPr>
          <w:sz w:val="20"/>
          <w:szCs w:val="20"/>
        </w:rPr>
        <w:t xml:space="preserve"> i 2255</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wystąpić do Beneficjenta o dodatkowe dokumenty potwierdzające dokonanie płatności adekwatnych do sposobu dokonania zapłaty.</w:t>
      </w:r>
    </w:p>
    <w:p w14:paraId="2D922C9B" w14:textId="6639C36F"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lastRenderedPageBreak/>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36941DA5"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Kwota wydatków kwalifikowalnych w ramach danego dokumentu ……………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0D189273" w:rsidR="00130F72" w:rsidRPr="0000197D"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Rybactwo i M</w:t>
      </w:r>
      <w:r w:rsidR="00663D60">
        <w:rPr>
          <w:i/>
          <w:sz w:val="20"/>
          <w:szCs w:val="20"/>
        </w:rPr>
        <w:t>orze”</w:t>
      </w:r>
      <w:r w:rsidR="004B3AB4" w:rsidRPr="0000197D">
        <w:rPr>
          <w:sz w:val="20"/>
          <w:szCs w:val="20"/>
        </w:rPr>
        <w:t>.</w:t>
      </w:r>
    </w:p>
    <w:p w14:paraId="68D1768C" w14:textId="77777777" w:rsidR="00130F72" w:rsidRPr="005C0F53" w:rsidRDefault="00130F72" w:rsidP="00572E9F">
      <w:pPr>
        <w:numPr>
          <w:ilvl w:val="0"/>
          <w:numId w:val="24"/>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3E672556" w:rsidR="00130F72" w:rsidRPr="005C0F53"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73A483E" w14:textId="77777777" w:rsidR="00130F72" w:rsidRPr="005C0F53" w:rsidRDefault="00130F72" w:rsidP="00130F72">
      <w:pPr>
        <w:spacing w:before="120"/>
        <w:jc w:val="both"/>
        <w:rPr>
          <w:color w:val="000000"/>
          <w:sz w:val="20"/>
          <w:szCs w:val="20"/>
        </w:rPr>
      </w:pPr>
      <w:r w:rsidRPr="005C0F53">
        <w:rPr>
          <w:color w:val="000000"/>
          <w:sz w:val="20"/>
          <w:szCs w:val="20"/>
        </w:rPr>
        <w:t>Jeżeli Beneficjent nie ma możliwości przeliczenia na złote według kursu sprzedaży waluty obcej ogłoszonego przez NBP, gdyż NBP nie publikuj</w:t>
      </w:r>
      <w:r w:rsidR="0000197D">
        <w:rPr>
          <w:color w:val="000000"/>
          <w:sz w:val="20"/>
          <w:szCs w:val="20"/>
        </w:rPr>
        <w:t>e takich tabel,</w:t>
      </w:r>
      <w:r w:rsidRPr="005C0F53">
        <w:rPr>
          <w:color w:val="000000"/>
          <w:sz w:val="20"/>
          <w:szCs w:val="20"/>
        </w:rPr>
        <w:t xml:space="preserve"> należy zastosować kurs średni NBP obowiązujący w dniu dokonania transakcji zapłaty.</w:t>
      </w:r>
    </w:p>
    <w:p w14:paraId="0A2A347D" w14:textId="77777777" w:rsidR="00A94218" w:rsidRDefault="00A94218" w:rsidP="00130F72">
      <w:pPr>
        <w:spacing w:before="120"/>
        <w:jc w:val="both"/>
        <w:rPr>
          <w:b/>
          <w:sz w:val="20"/>
          <w:szCs w:val="20"/>
        </w:rPr>
      </w:pPr>
    </w:p>
    <w:p w14:paraId="102C48B3" w14:textId="77777777" w:rsidR="00A94218" w:rsidRDefault="00A94218" w:rsidP="00130F72">
      <w:pPr>
        <w:spacing w:before="120"/>
        <w:jc w:val="both"/>
        <w:rPr>
          <w:b/>
          <w:sz w:val="20"/>
          <w:szCs w:val="20"/>
        </w:rPr>
      </w:pPr>
    </w:p>
    <w:p w14:paraId="51F248D7" w14:textId="77777777" w:rsidR="00130F72" w:rsidRPr="005C0F53" w:rsidRDefault="00130F72" w:rsidP="00130F72">
      <w:pPr>
        <w:spacing w:before="120"/>
        <w:jc w:val="both"/>
        <w:rPr>
          <w:b/>
          <w:sz w:val="20"/>
          <w:szCs w:val="20"/>
        </w:rPr>
      </w:pPr>
      <w:r w:rsidRPr="005C0F53">
        <w:rPr>
          <w:b/>
          <w:sz w:val="20"/>
          <w:szCs w:val="20"/>
        </w:rPr>
        <w:lastRenderedPageBreak/>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3E768748" w14:textId="77777777" w:rsidR="00C41818" w:rsidRPr="00F25510" w:rsidRDefault="00C41818" w:rsidP="00C41818">
      <w:pPr>
        <w:jc w:val="both"/>
        <w:rPr>
          <w:b/>
          <w:sz w:val="20"/>
          <w:szCs w:val="20"/>
        </w:rPr>
      </w:pPr>
    </w:p>
    <w:p w14:paraId="6430AA7F" w14:textId="77777777" w:rsidR="00C41818" w:rsidRPr="00F25510" w:rsidRDefault="00C41818" w:rsidP="00C41818">
      <w:pPr>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043A079D"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33A4E9CA"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2016 r. poz. 1988, </w:t>
      </w:r>
      <w:r w:rsidRPr="005C0F53">
        <w:rPr>
          <w:sz w:val="20"/>
          <w:szCs w:val="20"/>
        </w:rPr>
        <w:t xml:space="preserve"> z </w:t>
      </w:r>
      <w:proofErr w:type="spellStart"/>
      <w:r w:rsidRPr="005C0F53">
        <w:rPr>
          <w:sz w:val="20"/>
          <w:szCs w:val="20"/>
        </w:rPr>
        <w:t>późn</w:t>
      </w:r>
      <w:proofErr w:type="spellEnd"/>
      <w:r w:rsidRPr="005C0F53">
        <w:rPr>
          <w:sz w:val="20"/>
          <w:szCs w:val="20"/>
        </w:rPr>
        <w:t xml:space="preserve">. zm.)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lastRenderedPageBreak/>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77777777"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 3 rozporządzenia Ministra Finansów z dnia 3 grudnia 2013 r. w sprawie wystawiania faktur (Dz. U. z 2013 r. poz. 1485)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0655AFDD" w14:textId="49722BC9" w:rsidR="00AE46D4" w:rsidRDefault="00AE46D4" w:rsidP="00C928C4">
      <w:pPr>
        <w:autoSpaceDE w:val="0"/>
        <w:autoSpaceDN w:val="0"/>
        <w:adjustRightInd w:val="0"/>
        <w:spacing w:before="120"/>
        <w:jc w:val="both"/>
        <w:rPr>
          <w:sz w:val="20"/>
          <w:szCs w:val="20"/>
        </w:rPr>
      </w:pPr>
      <w:r>
        <w:rPr>
          <w:sz w:val="20"/>
          <w:szCs w:val="20"/>
        </w:rPr>
        <w:t>Do kosztów kwalifikowalnych operacji w ramach dział</w:t>
      </w:r>
      <w:r w:rsidR="008C6D6A">
        <w:rPr>
          <w:sz w:val="20"/>
          <w:szCs w:val="20"/>
        </w:rPr>
        <w:t xml:space="preserve">ania „Wsparcie przygotowawcze” </w:t>
      </w:r>
      <w:r>
        <w:rPr>
          <w:sz w:val="20"/>
          <w:szCs w:val="20"/>
        </w:rPr>
        <w:t>zalicza się koszty kwalifikowalne faktycznie poniesione przez Beneficjenta od dnia przyznania pomocy</w:t>
      </w:r>
      <w:r w:rsidR="008C6D6A">
        <w:rPr>
          <w:sz w:val="20"/>
          <w:szCs w:val="20"/>
        </w:rPr>
        <w:t xml:space="preserve"> finansowej</w:t>
      </w:r>
      <w:r>
        <w:rPr>
          <w:sz w:val="20"/>
          <w:szCs w:val="20"/>
        </w:rPr>
        <w:t xml:space="preserve"> z tytułu realizacji operacji lub jej części, lecz nie wcześniej niż w dniu 1 lipca 2015 r.</w:t>
      </w:r>
    </w:p>
    <w:p w14:paraId="20486B35" w14:textId="60B4BDF2" w:rsidR="00AE46D4" w:rsidRPr="00F25510" w:rsidRDefault="00AE46D4" w:rsidP="00AE46D4">
      <w:pPr>
        <w:autoSpaceDE w:val="0"/>
        <w:autoSpaceDN w:val="0"/>
        <w:adjustRightInd w:val="0"/>
        <w:jc w:val="both"/>
        <w:rPr>
          <w:sz w:val="20"/>
          <w:szCs w:val="20"/>
        </w:rPr>
      </w:pPr>
      <w:r>
        <w:rPr>
          <w:sz w:val="20"/>
          <w:szCs w:val="20"/>
        </w:rPr>
        <w:t xml:space="preserve">Do kosztów kwalifikowalnych operacji w ramach działania </w:t>
      </w:r>
      <w:r w:rsidR="008C6D6A">
        <w:rPr>
          <w:sz w:val="20"/>
          <w:szCs w:val="20"/>
        </w:rPr>
        <w:t xml:space="preserve">„Koszty bieżące i aktywizacja” </w:t>
      </w:r>
      <w:r>
        <w:rPr>
          <w:sz w:val="20"/>
          <w:szCs w:val="20"/>
        </w:rPr>
        <w:t>zalicza się koszty faktycznie poniesione przez beneficjenta od dnia przyznania pomocy, jak również koszty kwalifikowalne poniesione przed dniem przyznania pomocy</w:t>
      </w:r>
      <w:r w:rsidR="008C6D6A">
        <w:rPr>
          <w:sz w:val="20"/>
          <w:szCs w:val="20"/>
        </w:rPr>
        <w:t xml:space="preserve"> finansowej</w:t>
      </w:r>
      <w:r>
        <w:rPr>
          <w:sz w:val="20"/>
          <w:szCs w:val="20"/>
        </w:rPr>
        <w:t>, lecz nie wcześniej niż w dniu 1 stycznia 2016 r.</w:t>
      </w:r>
    </w:p>
    <w:p w14:paraId="15459365" w14:textId="709771C1"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natomiast koszty wynagrodzenia zalicza się do kosztów kwalifikowalnych nie wcześniej niż w dniu</w:t>
      </w:r>
      <w:r>
        <w:rPr>
          <w:sz w:val="20"/>
          <w:szCs w:val="20"/>
        </w:rPr>
        <w:t xml:space="preserve"> 1 </w:t>
      </w:r>
      <w:r w:rsidR="00AE46D4">
        <w:rPr>
          <w:sz w:val="20"/>
          <w:szCs w:val="20"/>
        </w:rPr>
        <w:lastRenderedPageBreak/>
        <w:t>lipca 2015</w:t>
      </w:r>
      <w:r>
        <w:rPr>
          <w:sz w:val="20"/>
          <w:szCs w:val="20"/>
        </w:rPr>
        <w:t xml:space="preserve"> r.</w:t>
      </w:r>
      <w:r w:rsidRPr="00F25510">
        <w:rPr>
          <w:sz w:val="20"/>
          <w:szCs w:val="20"/>
        </w:rPr>
        <w:t xml:space="preserve"> </w:t>
      </w:r>
      <w:r w:rsidR="00AE46D4">
        <w:rPr>
          <w:sz w:val="20"/>
          <w:szCs w:val="20"/>
        </w:rPr>
        <w:t xml:space="preserve">– w przypadku działania „Wsparcie przygotowawcze” albo w dniu </w:t>
      </w:r>
      <w:r w:rsidR="00C928C4">
        <w:rPr>
          <w:sz w:val="20"/>
          <w:szCs w:val="20"/>
        </w:rPr>
        <w:t>1 stycznia 2016 r – w przypadku działania „Koszty bieżące i aktywizacja”</w:t>
      </w:r>
      <w:r w:rsidR="00124A81">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w:t>
      </w:r>
      <w:proofErr w:type="spellStart"/>
      <w:r w:rsidRPr="00DC27EC">
        <w:rPr>
          <w:sz w:val="20"/>
          <w:szCs w:val="20"/>
        </w:rPr>
        <w:t>Dz.U.</w:t>
      </w:r>
      <w:r w:rsidR="00225EF4">
        <w:rPr>
          <w:sz w:val="20"/>
          <w:szCs w:val="20"/>
        </w:rPr>
        <w:t>z</w:t>
      </w:r>
      <w:proofErr w:type="spellEnd"/>
      <w:r w:rsidR="00225EF4">
        <w:rPr>
          <w:sz w:val="20"/>
          <w:szCs w:val="20"/>
        </w:rPr>
        <w:t xml:space="preserve">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7777777"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77777777"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p>
    <w:p w14:paraId="659B986E" w14:textId="77777777"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p>
    <w:p w14:paraId="1D339B97" w14:textId="77777777" w:rsidR="00AB012E" w:rsidRDefault="00AB012E" w:rsidP="00475384">
      <w:pPr>
        <w:pStyle w:val="DomylnaczcionkaakapituAkapitZnakZnakZnakZnakZnakZnak"/>
        <w:rPr>
          <w:b/>
          <w:sz w:val="20"/>
          <w:szCs w:val="20"/>
        </w:rPr>
      </w:pPr>
      <w:r>
        <w:rPr>
          <w:b/>
          <w:sz w:val="20"/>
          <w:szCs w:val="20"/>
        </w:rPr>
        <w:t xml:space="preserve">6c. Lista obecności </w:t>
      </w:r>
      <w:r w:rsidRPr="00092AB8">
        <w:rPr>
          <w:b/>
          <w:sz w:val="20"/>
          <w:szCs w:val="20"/>
        </w:rPr>
        <w:t xml:space="preserve">- </w:t>
      </w:r>
      <w:r w:rsidRPr="00AB012E">
        <w:rPr>
          <w:sz w:val="20"/>
          <w:szCs w:val="20"/>
        </w:rPr>
        <w:t>oryginał</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628E57B6" w14:textId="77777777" w:rsidR="00AB012E" w:rsidRPr="00351AF4" w:rsidRDefault="00475384" w:rsidP="00475384">
      <w:pPr>
        <w:spacing w:before="120"/>
        <w:jc w:val="both"/>
        <w:rPr>
          <w:b/>
          <w:bCs/>
          <w:sz w:val="20"/>
          <w:szCs w:val="20"/>
          <w:u w:val="single"/>
        </w:rPr>
      </w:pPr>
      <w:r w:rsidRPr="00351AF4">
        <w:rPr>
          <w:b/>
          <w:bCs/>
          <w:sz w:val="20"/>
          <w:szCs w:val="20"/>
          <w:u w:val="single"/>
        </w:rPr>
        <w:t>Uwaga!</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513359F5" w14:textId="5571BA43" w:rsidR="00FE5748" w:rsidRDefault="00475384" w:rsidP="00475384">
      <w:pPr>
        <w:spacing w:before="120"/>
        <w:jc w:val="both"/>
        <w:rPr>
          <w:b/>
          <w:sz w:val="20"/>
          <w:szCs w:val="20"/>
        </w:rPr>
      </w:pPr>
      <w:r>
        <w:rPr>
          <w:b/>
          <w:sz w:val="20"/>
          <w:szCs w:val="20"/>
        </w:rPr>
        <w:t>7. Oświadczenie LGD o kwalifikowalności VAT (jeżeli LGD ubiega się o włączenie VAT do kosztó</w:t>
      </w:r>
      <w:r w:rsidR="0000197D">
        <w:rPr>
          <w:b/>
          <w:sz w:val="20"/>
          <w:szCs w:val="20"/>
        </w:rPr>
        <w:t>w</w:t>
      </w:r>
      <w:r>
        <w:rPr>
          <w:b/>
          <w:sz w:val="20"/>
          <w:szCs w:val="20"/>
        </w:rPr>
        <w:t xml:space="preserve"> kwalifikowalnych</w:t>
      </w:r>
      <w:r w:rsidR="00586963">
        <w:rPr>
          <w:b/>
          <w:sz w:val="20"/>
          <w:szCs w:val="20"/>
        </w:rPr>
        <w:t>)</w:t>
      </w:r>
      <w:r>
        <w:rPr>
          <w:b/>
          <w:sz w:val="20"/>
          <w:szCs w:val="20"/>
        </w:rPr>
        <w:t xml:space="preserve"> – </w:t>
      </w:r>
      <w:r w:rsidRPr="00475384">
        <w:rPr>
          <w:sz w:val="20"/>
          <w:szCs w:val="20"/>
        </w:rPr>
        <w:t>oryginał sporządzony na formularzu udostępnionym przez UM</w:t>
      </w:r>
    </w:p>
    <w:p w14:paraId="3A0EDE93" w14:textId="77777777" w:rsidR="00C41818" w:rsidRPr="00F25510" w:rsidRDefault="00475384" w:rsidP="00475384">
      <w:pPr>
        <w:spacing w:before="120"/>
        <w:jc w:val="both"/>
        <w:rPr>
          <w:sz w:val="20"/>
          <w:szCs w:val="20"/>
        </w:rPr>
      </w:pPr>
      <w:r>
        <w:rPr>
          <w:b/>
          <w:bCs/>
          <w:sz w:val="20"/>
          <w:szCs w:val="20"/>
        </w:rPr>
        <w:t>8</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77777777" w:rsidR="00C41818" w:rsidRPr="00F25510" w:rsidRDefault="00C41818" w:rsidP="00C41818">
      <w:pPr>
        <w:jc w:val="both"/>
        <w:rPr>
          <w:bCs/>
          <w:sz w:val="20"/>
          <w:szCs w:val="20"/>
        </w:rPr>
      </w:pPr>
      <w:r w:rsidRPr="00F25510">
        <w:rPr>
          <w:bCs/>
          <w:sz w:val="20"/>
          <w:szCs w:val="20"/>
        </w:rPr>
        <w:t xml:space="preserve">Załączane do wniosku pełnomocnictwo, na którym własnoręczność podpisów została potwierdzona przez notariusza,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08CDAD7C" w:rsidR="00C41818" w:rsidRDefault="00475384" w:rsidP="00475384">
      <w:pPr>
        <w:spacing w:before="120"/>
        <w:jc w:val="both"/>
        <w:rPr>
          <w:sz w:val="20"/>
          <w:szCs w:val="20"/>
        </w:rPr>
      </w:pPr>
      <w:r>
        <w:rPr>
          <w:b/>
          <w:sz w:val="20"/>
          <w:szCs w:val="20"/>
        </w:rPr>
        <w:t>9</w:t>
      </w:r>
      <w:r w:rsidR="00C41818" w:rsidRPr="00133F18">
        <w:rPr>
          <w:b/>
          <w:sz w:val="20"/>
          <w:szCs w:val="20"/>
        </w:rPr>
        <w:t xml:space="preserve">. </w:t>
      </w:r>
      <w:r>
        <w:rPr>
          <w:b/>
          <w:sz w:val="20"/>
          <w:szCs w:val="20"/>
        </w:rPr>
        <w:t xml:space="preserve">Informacja o numerze rachunku bankowego </w:t>
      </w:r>
      <w:r w:rsidR="00983FDA">
        <w:rPr>
          <w:b/>
          <w:sz w:val="20"/>
          <w:szCs w:val="20"/>
        </w:rPr>
        <w:t>B</w:t>
      </w:r>
      <w:r>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w:t>
      </w:r>
      <w:r w:rsidRPr="00823953">
        <w:rPr>
          <w:rFonts w:ascii="Times New Roman" w:hAnsi="Times New Roman"/>
          <w:sz w:val="20"/>
          <w:szCs w:val="20"/>
        </w:rPr>
        <w:lastRenderedPageBreak/>
        <w:t>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7F97D8E" w14:textId="77777777" w:rsidR="0033310A" w:rsidRPr="0033310A" w:rsidRDefault="004C1EBD" w:rsidP="0033310A">
      <w:pPr>
        <w:spacing w:before="120"/>
        <w:jc w:val="both"/>
        <w:rPr>
          <w:b/>
          <w:sz w:val="20"/>
          <w:szCs w:val="20"/>
        </w:rPr>
      </w:pPr>
      <w:r>
        <w:rPr>
          <w:b/>
          <w:sz w:val="20"/>
          <w:szCs w:val="20"/>
        </w:rPr>
        <w:t>10.</w:t>
      </w:r>
      <w:r w:rsidR="00AD670A">
        <w:rPr>
          <w:b/>
          <w:sz w:val="20"/>
          <w:szCs w:val="20"/>
        </w:rPr>
        <w:t xml:space="preserve"> </w:t>
      </w:r>
      <w:r w:rsidR="00160CCE" w:rsidRPr="004C1EBD">
        <w:rPr>
          <w:b/>
          <w:sz w:val="20"/>
          <w:szCs w:val="20"/>
        </w:rPr>
        <w:t xml:space="preserve">Oświadczenie Beneficjenta o prowadzeniu oddzielnego systemu rachunkowości albo o korzystaniu </w:t>
      </w:r>
      <w:r w:rsidR="007528DD">
        <w:rPr>
          <w:b/>
          <w:sz w:val="20"/>
          <w:szCs w:val="20"/>
        </w:rPr>
        <w:br/>
      </w:r>
      <w:r w:rsidR="00160CCE" w:rsidRPr="004C1EBD">
        <w:rPr>
          <w:b/>
          <w:sz w:val="20"/>
          <w:szCs w:val="20"/>
        </w:rPr>
        <w:t xml:space="preserve">z odpowiedniego kodu rachunkowego wraz z wyciągami z polityki rachunkowości i zakładowego planu kont oraz </w:t>
      </w:r>
      <w:r w:rsidR="007528DD">
        <w:rPr>
          <w:b/>
          <w:sz w:val="20"/>
          <w:szCs w:val="20"/>
        </w:rPr>
        <w:br/>
      </w:r>
      <w:r w:rsidR="00160CCE" w:rsidRPr="004C1EBD">
        <w:rPr>
          <w:b/>
          <w:sz w:val="20"/>
          <w:szCs w:val="20"/>
        </w:rPr>
        <w:t xml:space="preserve">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pniony przez UM</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w:t>
      </w:r>
    </w:p>
    <w:p w14:paraId="39529F41" w14:textId="77777777" w:rsidR="0033310A" w:rsidRDefault="0033310A" w:rsidP="0033310A">
      <w:pPr>
        <w:spacing w:before="120"/>
        <w:jc w:val="both"/>
        <w:rPr>
          <w:sz w:val="20"/>
          <w:szCs w:val="20"/>
        </w:rPr>
      </w:pPr>
      <w:r w:rsidRPr="005C0F53">
        <w:rPr>
          <w:sz w:val="20"/>
          <w:szCs w:val="20"/>
        </w:rPr>
        <w:t>elementami polityki rachunkowości (lub pełnej rachunkowości) i zakładowego planu kont oraz z wydrukami z kont księgowych w ramach prowadzonych ksiąg rachunkowych dla wszystkich transakcji związanych z operacją</w:t>
      </w:r>
      <w:r>
        <w:rPr>
          <w:sz w:val="20"/>
          <w:szCs w:val="20"/>
        </w:rPr>
        <w:t>.</w:t>
      </w:r>
    </w:p>
    <w:p w14:paraId="31B46565" w14:textId="77777777" w:rsidR="001413E9" w:rsidRDefault="001413E9" w:rsidP="007528DD">
      <w:pPr>
        <w:spacing w:before="120" w:after="120"/>
        <w:jc w:val="both"/>
        <w:rPr>
          <w:b/>
          <w:sz w:val="20"/>
          <w:szCs w:val="20"/>
        </w:rPr>
      </w:pPr>
      <w:r>
        <w:rPr>
          <w:b/>
          <w:sz w:val="20"/>
          <w:szCs w:val="20"/>
        </w:rPr>
        <w:t>11. Sprawozdanie z realizacji operacji</w:t>
      </w:r>
    </w:p>
    <w:p w14:paraId="70A292EE" w14:textId="7B5A576B" w:rsidR="00C41818" w:rsidRPr="00F25510"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który powinien zawierać opis realizacji operacji. </w:t>
      </w:r>
      <w:r w:rsidR="00E51263">
        <w:rPr>
          <w:bCs/>
          <w:sz w:val="20"/>
          <w:szCs w:val="20"/>
        </w:rPr>
        <w:br/>
      </w:r>
      <w:r w:rsidRPr="00F25510">
        <w:rPr>
          <w:bCs/>
          <w:sz w:val="20"/>
          <w:szCs w:val="20"/>
        </w:rPr>
        <w:t>W załączniku tym należy umieścić wszelkie wyjaśnieni</w:t>
      </w:r>
      <w:r w:rsidR="00805553">
        <w:rPr>
          <w:bCs/>
          <w:sz w:val="20"/>
          <w:szCs w:val="20"/>
        </w:rPr>
        <w:t xml:space="preserve">a </w:t>
      </w:r>
      <w:r w:rsidRPr="00F25510">
        <w:rPr>
          <w:bCs/>
          <w:sz w:val="20"/>
          <w:szCs w:val="20"/>
        </w:rPr>
        <w:t>dotyczące sposobu realizacji</w:t>
      </w:r>
      <w:r w:rsidR="00805553">
        <w:rPr>
          <w:bCs/>
          <w:sz w:val="20"/>
          <w:szCs w:val="20"/>
        </w:rPr>
        <w:t xml:space="preserve"> operacji</w:t>
      </w:r>
      <w:r w:rsidRPr="00F25510">
        <w:rPr>
          <w:bCs/>
          <w:sz w:val="20"/>
          <w:szCs w:val="20"/>
        </w:rPr>
        <w:t xml:space="preserve">, wysokości poniesionych kosztów, dokonanych zmian, a także powinien zawierać opis wszystkich sytuacji wymagających jakiegokolwiek komentarza, ułatwiające ocenę złożonej dokumentacji. </w:t>
      </w:r>
    </w:p>
    <w:p w14:paraId="27EB99FE" w14:textId="1C054ECF" w:rsidR="00C41818" w:rsidRDefault="00C41818" w:rsidP="00C41818">
      <w:pPr>
        <w:jc w:val="both"/>
        <w:rPr>
          <w:color w:val="000000"/>
          <w:sz w:val="20"/>
          <w:szCs w:val="20"/>
        </w:rPr>
      </w:pPr>
      <w:r w:rsidRPr="00F25510">
        <w:rPr>
          <w:bCs/>
          <w:sz w:val="20"/>
          <w:szCs w:val="20"/>
        </w:rPr>
        <w:t xml:space="preserve">Sprawozdanie </w:t>
      </w:r>
      <w:r w:rsidRPr="00F25510">
        <w:rPr>
          <w:sz w:val="20"/>
          <w:szCs w:val="20"/>
        </w:rPr>
        <w:t>wypełnić należy zgodnie z instrukcją do sprawozdania końcowego z realizacji operacji i dołączyć do wniosku</w:t>
      </w:r>
      <w:r w:rsidR="002701CF">
        <w:rPr>
          <w:sz w:val="20"/>
          <w:szCs w:val="20"/>
        </w:rPr>
        <w:t xml:space="preserve"> o płatność</w:t>
      </w:r>
      <w:r>
        <w:rPr>
          <w:sz w:val="20"/>
          <w:szCs w:val="20"/>
        </w:rPr>
        <w:t>.</w:t>
      </w:r>
      <w:r w:rsidRPr="00F25510">
        <w:rPr>
          <w:color w:val="000000"/>
          <w:sz w:val="20"/>
          <w:szCs w:val="20"/>
        </w:rPr>
        <w:t xml:space="preserve"> Formularz Sprawozdania jest dostępny na stronie UM.</w:t>
      </w: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75348724" w14:textId="77777777" w:rsidR="0033310A" w:rsidRPr="0033310A" w:rsidRDefault="0033310A" w:rsidP="000F0EB3">
      <w:pPr>
        <w:spacing w:before="120" w:after="120"/>
        <w:jc w:val="both"/>
        <w:rPr>
          <w:b/>
          <w:color w:val="000000"/>
          <w:sz w:val="20"/>
          <w:szCs w:val="20"/>
        </w:rPr>
      </w:pPr>
      <w:r w:rsidRPr="0033310A">
        <w:rPr>
          <w:b/>
          <w:color w:val="000000"/>
          <w:sz w:val="20"/>
          <w:szCs w:val="20"/>
        </w:rPr>
        <w:t xml:space="preserve">12.Dokumentacja z postepowania o udzielenie zamówienia wraz z </w:t>
      </w:r>
      <w:r>
        <w:rPr>
          <w:b/>
          <w:color w:val="000000"/>
          <w:sz w:val="20"/>
          <w:szCs w:val="20"/>
        </w:rPr>
        <w:t xml:space="preserve">załącznikami - </w:t>
      </w:r>
      <w:r w:rsidRPr="0033310A">
        <w:rPr>
          <w:color w:val="000000"/>
          <w:sz w:val="20"/>
          <w:szCs w:val="20"/>
        </w:rPr>
        <w:t>oryginał</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77777777" w:rsidR="00416FD7" w:rsidRDefault="00416FD7" w:rsidP="00416FD7">
      <w:pPr>
        <w:tabs>
          <w:tab w:val="left" w:pos="0"/>
        </w:tabs>
        <w:jc w:val="both"/>
        <w:rPr>
          <w:bCs/>
          <w:sz w:val="20"/>
          <w:szCs w:val="20"/>
        </w:rPr>
      </w:pPr>
      <w:proofErr w:type="spellStart"/>
      <w:r>
        <w:rPr>
          <w:bCs/>
          <w:sz w:val="20"/>
          <w:szCs w:val="20"/>
        </w:rPr>
        <w:t>Beenficjent</w:t>
      </w:r>
      <w:proofErr w:type="spellEnd"/>
      <w:r>
        <w:rPr>
          <w:bCs/>
          <w:sz w:val="20"/>
          <w:szCs w:val="20"/>
        </w:rPr>
        <w:t xml:space="preserve"> zobowiązany jest do przedłożenia Zarządowi Województwa dokumentacji z przeprowadzonego postepowania </w:t>
      </w:r>
      <w:r w:rsidR="00E51263">
        <w:rPr>
          <w:bCs/>
          <w:sz w:val="20"/>
          <w:szCs w:val="20"/>
        </w:rPr>
        <w:br/>
      </w:r>
      <w:r>
        <w:rPr>
          <w:bCs/>
          <w:sz w:val="20"/>
          <w:szCs w:val="20"/>
        </w:rPr>
        <w:t>o udzielenie zamówienia publicznego w terminach określonych w umowie.</w:t>
      </w:r>
    </w:p>
    <w:p w14:paraId="3939BB03" w14:textId="77777777"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postepowania o udzielenie zamówienia publicznego.</w:t>
      </w:r>
    </w:p>
    <w:p w14:paraId="76C82286" w14:textId="5ABE9255" w:rsidR="000F0EB3" w:rsidRDefault="000F0EB3" w:rsidP="000F0EB3">
      <w:pPr>
        <w:tabs>
          <w:tab w:val="left" w:pos="0"/>
        </w:tabs>
        <w:spacing w:before="120" w:after="120"/>
        <w:jc w:val="both"/>
        <w:rPr>
          <w:b/>
          <w:bCs/>
          <w:sz w:val="20"/>
          <w:szCs w:val="20"/>
        </w:rPr>
      </w:pPr>
      <w:r w:rsidRPr="000F0EB3">
        <w:rPr>
          <w:b/>
          <w:bCs/>
          <w:sz w:val="20"/>
          <w:szCs w:val="20"/>
        </w:rPr>
        <w:t>13. Złożone oferty wykonawców zadania ujętego w zestawieniu rzeczowo – finansowym operacji</w:t>
      </w:r>
      <w:r w:rsidR="0033064D">
        <w:rPr>
          <w:b/>
          <w:bCs/>
          <w:sz w:val="20"/>
          <w:szCs w:val="20"/>
        </w:rPr>
        <w:t>/etapu operacji</w:t>
      </w:r>
      <w:r w:rsidRPr="000F0EB3">
        <w:rPr>
          <w:b/>
          <w:bCs/>
          <w:sz w:val="20"/>
          <w:szCs w:val="20"/>
        </w:rPr>
        <w:t xml:space="preserve"> o wartości powyżej 20 000 zł netto</w:t>
      </w:r>
    </w:p>
    <w:p w14:paraId="76E176F9" w14:textId="77777777" w:rsidR="000F0EB3" w:rsidRDefault="000F0EB3" w:rsidP="000F0EB3">
      <w:pPr>
        <w:tabs>
          <w:tab w:val="left" w:pos="0"/>
        </w:tabs>
        <w:spacing w:before="120" w:after="120"/>
        <w:jc w:val="both"/>
        <w:rPr>
          <w:bCs/>
          <w:sz w:val="20"/>
          <w:szCs w:val="20"/>
        </w:rPr>
      </w:pPr>
      <w:r>
        <w:rPr>
          <w:bCs/>
          <w:sz w:val="20"/>
          <w:szCs w:val="20"/>
        </w:rPr>
        <w:t>Beneficjent realizujący operacje w ramach działania „Koszty bieżące i aktywizacja” oraz działania „Wsparcie przygotowawcze” zobowiązany jest do zachowania konkurencyjnego trybu wyboru wykonawców, w przypadku gdy do ich wyboru nie mają zastosowania przepisy o zamówieniach publicznych.</w:t>
      </w:r>
    </w:p>
    <w:p w14:paraId="429E17E2" w14:textId="5C00A151" w:rsidR="000F0EB3" w:rsidRDefault="000F0EB3" w:rsidP="000F0EB3">
      <w:pPr>
        <w:tabs>
          <w:tab w:val="left" w:pos="0"/>
        </w:tabs>
        <w:spacing w:before="120" w:after="120"/>
        <w:jc w:val="both"/>
        <w:rPr>
          <w:bCs/>
          <w:sz w:val="20"/>
          <w:szCs w:val="20"/>
        </w:rPr>
      </w:pPr>
      <w:r>
        <w:rPr>
          <w:bCs/>
          <w:sz w:val="20"/>
          <w:szCs w:val="20"/>
        </w:rPr>
        <w:t>W takim przypadku Beneficjent zobowiązany jest złożyć wraz z wnioskiem o płatność co najmniej dwóch ofert dla każdego zadania ujętego w zestawieniu rzeczowo – finansowym operacji</w:t>
      </w:r>
      <w:r w:rsidR="0033064D">
        <w:rPr>
          <w:bCs/>
          <w:sz w:val="20"/>
          <w:szCs w:val="20"/>
        </w:rPr>
        <w:t>/etapu operacji</w:t>
      </w:r>
      <w:r>
        <w:rPr>
          <w:bCs/>
          <w:sz w:val="20"/>
          <w:szCs w:val="20"/>
        </w:rPr>
        <w:t>, o wartości powyżej 20 000 zł netto.</w:t>
      </w:r>
    </w:p>
    <w:p w14:paraId="46070275" w14:textId="77777777" w:rsidR="000F0EB3" w:rsidRPr="000F0EB3" w:rsidRDefault="000F0EB3" w:rsidP="000F0EB3">
      <w:pPr>
        <w:tabs>
          <w:tab w:val="left" w:pos="0"/>
        </w:tabs>
        <w:spacing w:before="120" w:after="120"/>
        <w:jc w:val="both"/>
        <w:rPr>
          <w:b/>
          <w:bCs/>
          <w:sz w:val="20"/>
          <w:szCs w:val="20"/>
        </w:rPr>
      </w:pPr>
      <w:r w:rsidRPr="000F0EB3">
        <w:rPr>
          <w:b/>
          <w:bCs/>
          <w:sz w:val="20"/>
          <w:szCs w:val="20"/>
        </w:rPr>
        <w:t xml:space="preserve">14. Umowa najmu lub dzierżawy maszyn, wyposażenia lub nieruchomości - </w:t>
      </w:r>
      <w:r w:rsidRPr="000F0EB3">
        <w:rPr>
          <w:bCs/>
          <w:sz w:val="20"/>
          <w:szCs w:val="20"/>
        </w:rPr>
        <w:t>kopia</w:t>
      </w:r>
    </w:p>
    <w:p w14:paraId="15F615AD" w14:textId="77777777" w:rsidR="00C41818" w:rsidRPr="00F25510" w:rsidRDefault="000F0EB3" w:rsidP="00C41818">
      <w:pPr>
        <w:jc w:val="both"/>
        <w:rPr>
          <w:sz w:val="20"/>
          <w:szCs w:val="20"/>
        </w:rPr>
      </w:pPr>
      <w:r>
        <w:rPr>
          <w:b/>
          <w:sz w:val="20"/>
          <w:szCs w:val="20"/>
        </w:rPr>
        <w:t>B. Z</w:t>
      </w:r>
      <w:r w:rsidR="00C41818" w:rsidRPr="00F25510">
        <w:rPr>
          <w:b/>
          <w:sz w:val="20"/>
          <w:szCs w:val="20"/>
        </w:rPr>
        <w:t>ałączniki</w:t>
      </w:r>
      <w:r>
        <w:rPr>
          <w:b/>
          <w:sz w:val="20"/>
          <w:szCs w:val="20"/>
        </w:rPr>
        <w:t xml:space="preserve"> dotyczące wyłącznie operacji w zakresie działania „Wsparcie przygotowawcze”</w:t>
      </w:r>
      <w:r w:rsidR="00C41818" w:rsidRPr="00F25510">
        <w:rPr>
          <w:sz w:val="20"/>
          <w:szCs w:val="20"/>
        </w:rPr>
        <w:t xml:space="preserve"> [SEKCJA OBOWIĄZKOWA, O ILE DOTYCZY].</w:t>
      </w:r>
    </w:p>
    <w:p w14:paraId="1CAA5927" w14:textId="77777777" w:rsidR="000F0EB3" w:rsidRPr="00A24941" w:rsidRDefault="000F0EB3" w:rsidP="00A24941">
      <w:pPr>
        <w:spacing w:before="120"/>
        <w:jc w:val="both"/>
        <w:rPr>
          <w:b/>
          <w:sz w:val="20"/>
          <w:szCs w:val="20"/>
        </w:rPr>
      </w:pPr>
      <w:r w:rsidRPr="00A24941">
        <w:rPr>
          <w:b/>
          <w:sz w:val="20"/>
          <w:szCs w:val="20"/>
        </w:rPr>
        <w:t>15. Dokumenty potwierdzające prowadzenie strony internetowej na potrzeby przygotowania LSR</w:t>
      </w:r>
      <w:r w:rsidR="00A24941" w:rsidRPr="00A24941">
        <w:rPr>
          <w:b/>
          <w:sz w:val="20"/>
          <w:szCs w:val="20"/>
        </w:rPr>
        <w:t xml:space="preserve"> </w:t>
      </w:r>
      <w:r w:rsidR="00A24941" w:rsidRPr="00A24941">
        <w:rPr>
          <w:sz w:val="20"/>
          <w:szCs w:val="20"/>
        </w:rPr>
        <w:t>– oryginał</w:t>
      </w:r>
      <w:r w:rsidR="00A24941" w:rsidRPr="00A24941">
        <w:rPr>
          <w:b/>
          <w:sz w:val="20"/>
          <w:szCs w:val="20"/>
        </w:rPr>
        <w:t xml:space="preserve"> </w:t>
      </w:r>
    </w:p>
    <w:p w14:paraId="4E2AF5B3" w14:textId="77777777" w:rsidR="00A24941" w:rsidRDefault="00A24941" w:rsidP="00A24941">
      <w:pPr>
        <w:spacing w:before="120"/>
        <w:jc w:val="both"/>
        <w:rPr>
          <w:sz w:val="20"/>
          <w:szCs w:val="20"/>
        </w:rPr>
      </w:pPr>
      <w:r w:rsidRPr="00A24941">
        <w:rPr>
          <w:b/>
          <w:sz w:val="20"/>
          <w:szCs w:val="20"/>
        </w:rPr>
        <w:t xml:space="preserve">16. Dokumenty potwierdzające prowadzenie spotkań z udziałem społeczności lokalnej, w tym: zaproszenie/zawiadomienie o spotkaniu wraz z potwierdzeniem rozpowszechniania informacji o spotkaniu, program, lista obecności, protokół, dokumentacja fotograficzna – </w:t>
      </w:r>
      <w:r w:rsidRPr="00A24941">
        <w:rPr>
          <w:sz w:val="20"/>
          <w:szCs w:val="20"/>
        </w:rPr>
        <w:t>oryginał lub kopia</w:t>
      </w:r>
    </w:p>
    <w:p w14:paraId="6120A745" w14:textId="77777777" w:rsidR="00B51423" w:rsidRDefault="00B51423" w:rsidP="00A24941">
      <w:pPr>
        <w:spacing w:before="120"/>
        <w:jc w:val="both"/>
        <w:rPr>
          <w:b/>
          <w:sz w:val="20"/>
          <w:szCs w:val="20"/>
        </w:rPr>
      </w:pPr>
      <w:r>
        <w:rPr>
          <w:b/>
          <w:sz w:val="20"/>
          <w:szCs w:val="20"/>
        </w:rPr>
        <w:t xml:space="preserve">17. </w:t>
      </w:r>
      <w:r w:rsidRPr="00B51423">
        <w:rPr>
          <w:b/>
          <w:sz w:val="20"/>
          <w:szCs w:val="20"/>
        </w:rPr>
        <w:t xml:space="preserve">Dokumenty potwierdzające funkcjonowanie biura zapewniającego obsługę mieszkańców obszaru planowanego do objęcia LSR </w:t>
      </w:r>
      <w:r>
        <w:rPr>
          <w:b/>
          <w:sz w:val="20"/>
          <w:szCs w:val="20"/>
        </w:rPr>
        <w:t>–</w:t>
      </w:r>
      <w:r w:rsidRPr="00B51423">
        <w:rPr>
          <w:b/>
          <w:sz w:val="20"/>
          <w:szCs w:val="20"/>
        </w:rPr>
        <w:t xml:space="preserve"> </w:t>
      </w:r>
      <w:r w:rsidRPr="00B51423">
        <w:rPr>
          <w:sz w:val="20"/>
          <w:szCs w:val="20"/>
        </w:rPr>
        <w:t>oryginał</w:t>
      </w:r>
      <w:r>
        <w:rPr>
          <w:b/>
          <w:sz w:val="20"/>
          <w:szCs w:val="20"/>
        </w:rPr>
        <w:t xml:space="preserve"> </w:t>
      </w:r>
    </w:p>
    <w:p w14:paraId="3CBDFAB4" w14:textId="77777777" w:rsidR="00B51423" w:rsidRDefault="00B51423" w:rsidP="00A24941">
      <w:pPr>
        <w:spacing w:before="120"/>
        <w:jc w:val="both"/>
        <w:rPr>
          <w:sz w:val="20"/>
          <w:szCs w:val="20"/>
        </w:rPr>
      </w:pPr>
      <w:r>
        <w:rPr>
          <w:b/>
          <w:sz w:val="20"/>
          <w:szCs w:val="20"/>
        </w:rPr>
        <w:t xml:space="preserve">18. Obszar objęty LSR – </w:t>
      </w:r>
      <w:r w:rsidRPr="00B51423">
        <w:rPr>
          <w:sz w:val="20"/>
          <w:szCs w:val="20"/>
        </w:rPr>
        <w:t>oryginał sporządzony na formularzu udostępnionym przez UM</w:t>
      </w:r>
      <w:r>
        <w:rPr>
          <w:sz w:val="20"/>
          <w:szCs w:val="20"/>
        </w:rPr>
        <w:t>.</w:t>
      </w:r>
    </w:p>
    <w:p w14:paraId="5F478FCC" w14:textId="77777777" w:rsidR="00B51423" w:rsidRPr="00B51423" w:rsidRDefault="00B51423" w:rsidP="00A24941">
      <w:pPr>
        <w:spacing w:before="120"/>
        <w:jc w:val="both"/>
        <w:rPr>
          <w:sz w:val="20"/>
          <w:szCs w:val="20"/>
        </w:rPr>
      </w:pPr>
      <w:r w:rsidRPr="00B51423">
        <w:rPr>
          <w:sz w:val="20"/>
          <w:szCs w:val="20"/>
        </w:rPr>
        <w:t>Dokument składany w przypadku, gdy nastąpiła zmiana obszaru LSR w porównaniu z umową o dofinansowanie</w:t>
      </w:r>
      <w:r>
        <w:rPr>
          <w:sz w:val="20"/>
          <w:szCs w:val="20"/>
        </w:rPr>
        <w:t>.</w:t>
      </w:r>
    </w:p>
    <w:p w14:paraId="57647F17" w14:textId="77777777" w:rsidR="00A24941" w:rsidRPr="00A24941" w:rsidRDefault="00A24941" w:rsidP="00A24941">
      <w:pPr>
        <w:pStyle w:val="Akapitzlist"/>
        <w:numPr>
          <w:ilvl w:val="0"/>
          <w:numId w:val="34"/>
        </w:numPr>
        <w:spacing w:before="120" w:after="120"/>
        <w:ind w:left="284" w:hanging="284"/>
        <w:jc w:val="both"/>
        <w:rPr>
          <w:rFonts w:ascii="Times New Roman" w:hAnsi="Times New Roman"/>
          <w:b/>
          <w:sz w:val="20"/>
          <w:szCs w:val="20"/>
        </w:rPr>
      </w:pPr>
      <w:r w:rsidRPr="00A24941">
        <w:rPr>
          <w:rFonts w:ascii="Times New Roman" w:hAnsi="Times New Roman"/>
          <w:b/>
          <w:sz w:val="20"/>
          <w:szCs w:val="20"/>
        </w:rPr>
        <w:lastRenderedPageBreak/>
        <w:t>Inne załączniki</w:t>
      </w:r>
    </w:p>
    <w:p w14:paraId="456C8A78" w14:textId="497E40DE" w:rsidR="00A24941" w:rsidRP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w jego opinii są niezbędne do oceny wniosku.</w:t>
      </w:r>
    </w:p>
    <w:p w14:paraId="7008F3C2" w14:textId="77777777" w:rsidR="00C41818" w:rsidRDefault="00A24941" w:rsidP="00A24941">
      <w:pPr>
        <w:spacing w:before="120" w:after="120"/>
        <w:jc w:val="both"/>
        <w:rPr>
          <w:b/>
          <w:sz w:val="20"/>
          <w:szCs w:val="20"/>
        </w:rPr>
      </w:pPr>
      <w:r>
        <w:rPr>
          <w:b/>
          <w:sz w:val="20"/>
          <w:szCs w:val="20"/>
        </w:rPr>
        <w:t>D</w:t>
      </w:r>
      <w:r w:rsidR="00C41818" w:rsidRPr="00F25510">
        <w:rPr>
          <w:b/>
          <w:sz w:val="20"/>
          <w:szCs w:val="20"/>
        </w:rPr>
        <w:t>. Liczba załą</w:t>
      </w:r>
      <w:r>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16E28176" w14:textId="77777777"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3C6866EC" w:rsidR="00310BC6" w:rsidRPr="00311D29" w:rsidRDefault="00C41818" w:rsidP="007528DD">
      <w:pPr>
        <w:spacing w:before="120" w:after="120"/>
        <w:jc w:val="both"/>
        <w:rPr>
          <w:bCs/>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Beneficjenta </w:t>
      </w:r>
      <w:r w:rsidRPr="00F25510">
        <w:rPr>
          <w:color w:val="000000"/>
          <w:sz w:val="20"/>
          <w:szCs w:val="20"/>
        </w:rPr>
        <w:t>albo czytelne podpisy osób</w:t>
      </w:r>
      <w:r w:rsidR="00243414">
        <w:rPr>
          <w:color w:val="000000"/>
          <w:sz w:val="20"/>
          <w:szCs w:val="20"/>
        </w:rPr>
        <w:t xml:space="preserve"> reprezentujących Beneficjenta  albo czytelny podpis </w:t>
      </w:r>
      <w:r w:rsidRPr="00F25510">
        <w:rPr>
          <w:color w:val="000000"/>
          <w:sz w:val="20"/>
          <w:szCs w:val="20"/>
        </w:rPr>
        <w:t>pełnomocnika</w:t>
      </w:r>
      <w:r w:rsidR="00771BF3">
        <w:rPr>
          <w:color w:val="000000"/>
          <w:sz w:val="20"/>
          <w:szCs w:val="20"/>
        </w:rPr>
        <w:t xml:space="preserve"> Beneficjenta</w:t>
      </w:r>
      <w:r w:rsidRPr="00F25510">
        <w:rPr>
          <w:color w:val="000000"/>
          <w:sz w:val="20"/>
          <w:szCs w:val="20"/>
        </w:rPr>
        <w:t>.</w:t>
      </w:r>
    </w:p>
    <w:sectPr w:rsidR="00310BC6" w:rsidRPr="00311D29" w:rsidSect="00AB27E2">
      <w:footerReference w:type="even" r:id="rId9"/>
      <w:footerReference w:type="default" r:id="rId10"/>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495E" w14:textId="77777777" w:rsidR="00735A28" w:rsidRDefault="00735A28">
      <w:r>
        <w:separator/>
      </w:r>
    </w:p>
  </w:endnote>
  <w:endnote w:type="continuationSeparator" w:id="0">
    <w:p w14:paraId="49D21994" w14:textId="77777777" w:rsidR="00735A28" w:rsidRDefault="0073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4D4C32" w14:paraId="3248F870" w14:textId="77777777">
      <w:trPr>
        <w:trHeight w:val="524"/>
      </w:trPr>
      <w:tc>
        <w:tcPr>
          <w:tcW w:w="3581" w:type="dxa"/>
        </w:tcPr>
        <w:p w14:paraId="1676A79E" w14:textId="77777777" w:rsidR="004D4C32" w:rsidRDefault="004D4C32">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9C66E0">
            <w:rPr>
              <w:b/>
              <w:bCs/>
              <w:noProof/>
              <w:sz w:val="18"/>
            </w:rPr>
            <w:t>15</w:t>
          </w:r>
          <w:r w:rsidRPr="003D295E">
            <w:rPr>
              <w:b/>
              <w:bCs/>
              <w:sz w:val="18"/>
            </w:rPr>
            <w:fldChar w:fldCharType="end"/>
          </w:r>
        </w:p>
      </w:tc>
      <w:tc>
        <w:tcPr>
          <w:tcW w:w="1983" w:type="dxa"/>
        </w:tcPr>
        <w:p w14:paraId="61091563" w14:textId="77777777" w:rsidR="004D4C32" w:rsidRDefault="004D4C32">
          <w:pPr>
            <w:pStyle w:val="Stopka"/>
            <w:tabs>
              <w:tab w:val="clear" w:pos="4536"/>
              <w:tab w:val="left" w:pos="708"/>
            </w:tabs>
            <w:jc w:val="center"/>
            <w:rPr>
              <w:i/>
              <w:iCs/>
              <w:sz w:val="18"/>
            </w:rPr>
          </w:pPr>
        </w:p>
        <w:p w14:paraId="348671A0" w14:textId="77777777" w:rsidR="004D4C32" w:rsidRPr="001C00AB" w:rsidRDefault="004D4C32" w:rsidP="001C00AB">
          <w:pPr>
            <w:ind w:firstLine="709"/>
          </w:pPr>
        </w:p>
      </w:tc>
      <w:tc>
        <w:tcPr>
          <w:tcW w:w="3647" w:type="dxa"/>
        </w:tcPr>
        <w:p w14:paraId="24C1C7DD" w14:textId="77777777" w:rsidR="004D4C32" w:rsidRDefault="004D4C32" w:rsidP="00F9358F">
          <w:pPr>
            <w:pStyle w:val="Stopka"/>
            <w:tabs>
              <w:tab w:val="clear" w:pos="4536"/>
              <w:tab w:val="left" w:pos="708"/>
            </w:tabs>
            <w:jc w:val="center"/>
            <w:rPr>
              <w:b/>
              <w:bCs/>
              <w:sz w:val="18"/>
            </w:rPr>
          </w:pPr>
          <w:r>
            <w:rPr>
              <w:b/>
              <w:bCs/>
              <w:sz w:val="18"/>
            </w:rPr>
            <w:t>PO RYBY_2014-2020/4/1/z</w:t>
          </w:r>
        </w:p>
        <w:p w14:paraId="391D40BA" w14:textId="77777777" w:rsidR="004D4C32" w:rsidRDefault="004D4C32" w:rsidP="009A6EEE">
          <w:pPr>
            <w:pStyle w:val="Stopka"/>
            <w:tabs>
              <w:tab w:val="clear" w:pos="4536"/>
              <w:tab w:val="left" w:pos="708"/>
              <w:tab w:val="left" w:pos="1196"/>
              <w:tab w:val="center" w:pos="1753"/>
            </w:tabs>
            <w:rPr>
              <w:b/>
              <w:bCs/>
              <w:sz w:val="18"/>
            </w:rPr>
          </w:pPr>
        </w:p>
      </w:tc>
    </w:tr>
  </w:tbl>
  <w:p w14:paraId="346FA480" w14:textId="77777777" w:rsidR="004D4C32" w:rsidRDefault="004D4C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4D4C32" w14:paraId="349B21E5" w14:textId="77777777" w:rsidTr="00E51263">
      <w:trPr>
        <w:trHeight w:val="227"/>
      </w:trPr>
      <w:tc>
        <w:tcPr>
          <w:tcW w:w="4365" w:type="dxa"/>
          <w:vAlign w:val="center"/>
        </w:tcPr>
        <w:p w14:paraId="271F1004" w14:textId="77777777" w:rsidR="004D4C32" w:rsidRDefault="004D4C32" w:rsidP="00E51263">
          <w:pPr>
            <w:pStyle w:val="Stopka"/>
            <w:tabs>
              <w:tab w:val="left" w:pos="214"/>
            </w:tabs>
            <w:rPr>
              <w:b/>
              <w:bCs/>
              <w:sz w:val="18"/>
            </w:rPr>
          </w:pPr>
          <w:r>
            <w:rPr>
              <w:b/>
              <w:bCs/>
              <w:sz w:val="18"/>
            </w:rPr>
            <w:t>P</w:t>
          </w:r>
          <w:r w:rsidR="00806B22">
            <w:rPr>
              <w:b/>
              <w:bCs/>
              <w:sz w:val="18"/>
            </w:rPr>
            <w:t>O RYBY 2014-2020/v.1/z</w:t>
          </w:r>
        </w:p>
        <w:p w14:paraId="6DB63C9F" w14:textId="77777777" w:rsidR="004D4C32" w:rsidRDefault="004D4C32" w:rsidP="009A6EEE">
          <w:pPr>
            <w:pStyle w:val="Stopka"/>
            <w:tabs>
              <w:tab w:val="left" w:pos="708"/>
            </w:tabs>
            <w:jc w:val="center"/>
            <w:rPr>
              <w:b/>
              <w:bCs/>
              <w:sz w:val="18"/>
            </w:rPr>
          </w:pPr>
        </w:p>
      </w:tc>
      <w:tc>
        <w:tcPr>
          <w:tcW w:w="1994" w:type="dxa"/>
        </w:tcPr>
        <w:p w14:paraId="0340916F" w14:textId="77777777" w:rsidR="004D4C32" w:rsidRDefault="004D4C32" w:rsidP="00BF4877">
          <w:pPr>
            <w:pStyle w:val="Stopka"/>
            <w:tabs>
              <w:tab w:val="left" w:pos="708"/>
            </w:tabs>
            <w:jc w:val="center"/>
            <w:rPr>
              <w:i/>
              <w:iCs/>
              <w:sz w:val="18"/>
            </w:rPr>
          </w:pPr>
        </w:p>
      </w:tc>
      <w:tc>
        <w:tcPr>
          <w:tcW w:w="3598" w:type="dxa"/>
        </w:tcPr>
        <w:p w14:paraId="5F17F191" w14:textId="77777777" w:rsidR="004D4C32" w:rsidRDefault="004D4C32"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9C66E0">
            <w:rPr>
              <w:b/>
              <w:bCs/>
              <w:noProof/>
              <w:sz w:val="18"/>
            </w:rPr>
            <w:t>15</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9C66E0">
            <w:rPr>
              <w:b/>
              <w:bCs/>
              <w:noProof/>
              <w:sz w:val="18"/>
            </w:rPr>
            <w:t>15</w:t>
          </w:r>
          <w:r w:rsidRPr="003D295E">
            <w:rPr>
              <w:b/>
              <w:bCs/>
              <w:sz w:val="18"/>
            </w:rPr>
            <w:fldChar w:fldCharType="end"/>
          </w:r>
        </w:p>
      </w:tc>
    </w:tr>
  </w:tbl>
  <w:p w14:paraId="3E700CFB" w14:textId="77777777" w:rsidR="004D4C32" w:rsidRDefault="004D4C32"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FB32" w14:textId="77777777" w:rsidR="00735A28" w:rsidRDefault="00735A28">
      <w:r>
        <w:separator/>
      </w:r>
    </w:p>
  </w:footnote>
  <w:footnote w:type="continuationSeparator" w:id="0">
    <w:p w14:paraId="48D8D44F" w14:textId="77777777" w:rsidR="00735A28" w:rsidRDefault="00735A28">
      <w:r>
        <w:continuationSeparator/>
      </w:r>
    </w:p>
  </w:footnote>
  <w:footnote w:id="1">
    <w:p w14:paraId="659F2A8E" w14:textId="77777777" w:rsidR="004D4C32" w:rsidRPr="0042508D" w:rsidRDefault="004D4C32"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4D4C32" w:rsidRPr="002304A0" w:rsidRDefault="004D4C32"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w:t>
      </w:r>
      <w:r w:rsidR="00B2645E">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2DD28B30" w14:textId="77777777" w:rsidR="004D4C32" w:rsidRPr="005A1924" w:rsidRDefault="004D4C32"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 xml:space="preserve">0.05.2014, str. 1, z </w:t>
      </w:r>
      <w:proofErr w:type="spellStart"/>
      <w:r>
        <w:rPr>
          <w:rFonts w:eastAsiaTheme="minorEastAsia"/>
          <w:sz w:val="16"/>
          <w:szCs w:val="16"/>
        </w:rPr>
        <w:t>późn</w:t>
      </w:r>
      <w:proofErr w:type="spellEnd"/>
      <w:r>
        <w:rPr>
          <w:rFonts w:eastAsiaTheme="minorEastAsia"/>
          <w:sz w:val="16"/>
          <w:szCs w:val="16"/>
        </w:rPr>
        <w:t>. zm.),</w:t>
      </w:r>
    </w:p>
    <w:p w14:paraId="01327946" w14:textId="77777777" w:rsidR="004D4C32" w:rsidRDefault="004D4C32"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sidR="00B2645E">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poz. 1358 oraz</w:t>
      </w:r>
      <w:r w:rsidRPr="00192FE0">
        <w:rPr>
          <w:sz w:val="16"/>
          <w:szCs w:val="16"/>
        </w:rPr>
        <w:t xml:space="preserve"> z 2016 r. poz. 1203</w:t>
      </w:r>
      <w:r w:rsidR="001A48F9">
        <w:rPr>
          <w:sz w:val="16"/>
          <w:szCs w:val="16"/>
        </w:rPr>
        <w:t xml:space="preserve"> i 1948</w:t>
      </w:r>
      <w:r w:rsidRPr="00192FE0">
        <w:rPr>
          <w:sz w:val="16"/>
          <w:szCs w:val="16"/>
        </w:rPr>
        <w:t>),</w:t>
      </w:r>
      <w:r>
        <w:rPr>
          <w:sz w:val="16"/>
          <w:szCs w:val="16"/>
        </w:rPr>
        <w:t xml:space="preserve"> zwanej </w:t>
      </w:r>
      <w:r w:rsidR="008A41CE">
        <w:rPr>
          <w:sz w:val="16"/>
          <w:szCs w:val="16"/>
        </w:rPr>
        <w:t>„</w:t>
      </w:r>
      <w:r>
        <w:rPr>
          <w:sz w:val="16"/>
          <w:szCs w:val="16"/>
        </w:rPr>
        <w:t>ustawą EFMR</w:t>
      </w:r>
      <w:r w:rsidR="008A41CE">
        <w:rPr>
          <w:sz w:val="16"/>
          <w:szCs w:val="16"/>
        </w:rPr>
        <w:t>”</w:t>
      </w:r>
      <w:r>
        <w:rPr>
          <w:sz w:val="16"/>
          <w:szCs w:val="16"/>
        </w:rPr>
        <w:t>,</w:t>
      </w:r>
    </w:p>
    <w:p w14:paraId="086314D3" w14:textId="77777777" w:rsidR="004D4C32" w:rsidRPr="009D02C6" w:rsidRDefault="004D4C32" w:rsidP="00572E9F">
      <w:pPr>
        <w:pStyle w:val="Tekstprzypisudolnego"/>
        <w:numPr>
          <w:ilvl w:val="0"/>
          <w:numId w:val="12"/>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poz. 378),</w:t>
      </w:r>
    </w:p>
    <w:p w14:paraId="5C22A470" w14:textId="77777777" w:rsidR="004D4C32" w:rsidRPr="0007155E" w:rsidRDefault="004D4C32"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 xml:space="preserve">two i Morze" (Dz. U. poz. 1435), zwanego </w:t>
      </w:r>
      <w:r w:rsidR="00D512D7">
        <w:rPr>
          <w:rFonts w:eastAsiaTheme="minorEastAsia"/>
          <w:sz w:val="16"/>
          <w:szCs w:val="16"/>
        </w:rPr>
        <w:t>„</w:t>
      </w:r>
      <w:r>
        <w:rPr>
          <w:rFonts w:eastAsiaTheme="minorEastAsia"/>
          <w:sz w:val="16"/>
          <w:szCs w:val="16"/>
        </w:rPr>
        <w:t>rozporządzeniem</w:t>
      </w:r>
      <w:r w:rsidR="00D512D7">
        <w:rPr>
          <w:rFonts w:eastAsiaTheme="minorEastAsia"/>
          <w:sz w:val="16"/>
          <w:szCs w:val="16"/>
        </w:rPr>
        <w:t>”</w:t>
      </w:r>
      <w:r>
        <w:rPr>
          <w:rFonts w:eastAsiaTheme="minorEastAsi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5">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6">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23">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5">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8">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31">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5"/>
  </w:num>
  <w:num w:numId="4">
    <w:abstractNumId w:val="0"/>
  </w:num>
  <w:num w:numId="5">
    <w:abstractNumId w:val="19"/>
  </w:num>
  <w:num w:numId="6">
    <w:abstractNumId w:val="22"/>
  </w:num>
  <w:num w:numId="7">
    <w:abstractNumId w:val="21"/>
  </w:num>
  <w:num w:numId="8">
    <w:abstractNumId w:val="8"/>
  </w:num>
  <w:num w:numId="9">
    <w:abstractNumId w:val="7"/>
  </w:num>
  <w:num w:numId="10">
    <w:abstractNumId w:val="30"/>
  </w:num>
  <w:num w:numId="11">
    <w:abstractNumId w:val="31"/>
  </w:num>
  <w:num w:numId="12">
    <w:abstractNumId w:val="2"/>
  </w:num>
  <w:num w:numId="13">
    <w:abstractNumId w:val="15"/>
  </w:num>
  <w:num w:numId="14">
    <w:abstractNumId w:val="32"/>
  </w:num>
  <w:num w:numId="15">
    <w:abstractNumId w:val="18"/>
  </w:num>
  <w:num w:numId="16">
    <w:abstractNumId w:val="10"/>
  </w:num>
  <w:num w:numId="17">
    <w:abstractNumId w:val="9"/>
  </w:num>
  <w:num w:numId="18">
    <w:abstractNumId w:val="5"/>
  </w:num>
  <w:num w:numId="19">
    <w:abstractNumId w:val="23"/>
  </w:num>
  <w:num w:numId="20">
    <w:abstractNumId w:val="1"/>
  </w:num>
  <w:num w:numId="21">
    <w:abstractNumId w:val="4"/>
  </w:num>
  <w:num w:numId="22">
    <w:abstractNumId w:val="14"/>
  </w:num>
  <w:num w:numId="23">
    <w:abstractNumId w:val="33"/>
  </w:num>
  <w:num w:numId="24">
    <w:abstractNumId w:val="3"/>
  </w:num>
  <w:num w:numId="25">
    <w:abstractNumId w:val="29"/>
  </w:num>
  <w:num w:numId="26">
    <w:abstractNumId w:val="26"/>
  </w:num>
  <w:num w:numId="27">
    <w:abstractNumId w:val="20"/>
  </w:num>
  <w:num w:numId="28">
    <w:abstractNumId w:val="12"/>
  </w:num>
  <w:num w:numId="29">
    <w:abstractNumId w:val="17"/>
  </w:num>
  <w:num w:numId="30">
    <w:abstractNumId w:val="27"/>
  </w:num>
  <w:num w:numId="31">
    <w:abstractNumId w:val="24"/>
  </w:num>
  <w:num w:numId="32">
    <w:abstractNumId w:val="11"/>
  </w:num>
  <w:num w:numId="33">
    <w:abstractNumId w:val="6"/>
  </w:num>
  <w:num w:numId="34">
    <w:abstractNumId w:val="34"/>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7DCF"/>
    <w:rsid w:val="00090B38"/>
    <w:rsid w:val="0009182D"/>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6B8D"/>
    <w:rsid w:val="00317B2E"/>
    <w:rsid w:val="00320A86"/>
    <w:rsid w:val="00324F8F"/>
    <w:rsid w:val="00325183"/>
    <w:rsid w:val="003251BF"/>
    <w:rsid w:val="0032525B"/>
    <w:rsid w:val="003268E8"/>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810BE"/>
    <w:rsid w:val="00381A39"/>
    <w:rsid w:val="0038338E"/>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31492"/>
    <w:rsid w:val="0053270B"/>
    <w:rsid w:val="00532BD2"/>
    <w:rsid w:val="00532EC7"/>
    <w:rsid w:val="00533B7A"/>
    <w:rsid w:val="00534751"/>
    <w:rsid w:val="00534A63"/>
    <w:rsid w:val="00535524"/>
    <w:rsid w:val="00536B98"/>
    <w:rsid w:val="005377B2"/>
    <w:rsid w:val="00541BEC"/>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2FD"/>
    <w:rsid w:val="006E640B"/>
    <w:rsid w:val="006E65D1"/>
    <w:rsid w:val="006E72A4"/>
    <w:rsid w:val="006F1DF1"/>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74F"/>
    <w:rsid w:val="007217AB"/>
    <w:rsid w:val="00722671"/>
    <w:rsid w:val="00722772"/>
    <w:rsid w:val="0072431F"/>
    <w:rsid w:val="00724DE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5009"/>
    <w:rsid w:val="00787483"/>
    <w:rsid w:val="00787792"/>
    <w:rsid w:val="00787E80"/>
    <w:rsid w:val="0079028F"/>
    <w:rsid w:val="00791D59"/>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1559"/>
    <w:rsid w:val="00A216EA"/>
    <w:rsid w:val="00A219B3"/>
    <w:rsid w:val="00A21B84"/>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A7A"/>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818"/>
    <w:rsid w:val="00C41D0B"/>
    <w:rsid w:val="00C42600"/>
    <w:rsid w:val="00C42D8E"/>
    <w:rsid w:val="00C42F5F"/>
    <w:rsid w:val="00C43972"/>
    <w:rsid w:val="00C43CA5"/>
    <w:rsid w:val="00C43E75"/>
    <w:rsid w:val="00C44DAC"/>
    <w:rsid w:val="00C46451"/>
    <w:rsid w:val="00C467FA"/>
    <w:rsid w:val="00C474F5"/>
    <w:rsid w:val="00C50A2E"/>
    <w:rsid w:val="00C522E5"/>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28C4"/>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74BD"/>
    <w:rsid w:val="00D974D1"/>
    <w:rsid w:val="00DA0102"/>
    <w:rsid w:val="00DA0C1C"/>
    <w:rsid w:val="00DA1FE6"/>
    <w:rsid w:val="00DA217C"/>
    <w:rsid w:val="00DA249A"/>
    <w:rsid w:val="00DA386B"/>
    <w:rsid w:val="00DA408B"/>
    <w:rsid w:val="00DA555F"/>
    <w:rsid w:val="00DA78F0"/>
    <w:rsid w:val="00DA7BFA"/>
    <w:rsid w:val="00DA7D48"/>
    <w:rsid w:val="00DB057F"/>
    <w:rsid w:val="00DB0C27"/>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5252"/>
    <w:rsid w:val="00DE542A"/>
    <w:rsid w:val="00DE5706"/>
    <w:rsid w:val="00DF220E"/>
    <w:rsid w:val="00DF36C0"/>
    <w:rsid w:val="00DF3E33"/>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68CF"/>
    <w:rsid w:val="00E47098"/>
    <w:rsid w:val="00E50405"/>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C0063"/>
    <w:rsid w:val="00FC0D7D"/>
    <w:rsid w:val="00FC2BC3"/>
    <w:rsid w:val="00FC4023"/>
    <w:rsid w:val="00FC4D3E"/>
    <w:rsid w:val="00FC4DE1"/>
    <w:rsid w:val="00FC5499"/>
    <w:rsid w:val="00FC64F0"/>
    <w:rsid w:val="00FD04B1"/>
    <w:rsid w:val="00FD0ED8"/>
    <w:rsid w:val="00FD14B6"/>
    <w:rsid w:val="00FD1CA0"/>
    <w:rsid w:val="00FD44EF"/>
    <w:rsid w:val="00FD6A5D"/>
    <w:rsid w:val="00FD6B89"/>
    <w:rsid w:val="00FD720C"/>
    <w:rsid w:val="00FD7AB8"/>
    <w:rsid w:val="00FE0826"/>
    <w:rsid w:val="00FE0B30"/>
    <w:rsid w:val="00FE156A"/>
    <w:rsid w:val="00FE1C26"/>
    <w:rsid w:val="00FE3DB4"/>
    <w:rsid w:val="00FE40D1"/>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4895-AB25-47EF-9A38-FE94FF5A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8482</Words>
  <Characters>50892</Characters>
  <Application>Microsoft Office Word</Application>
  <DocSecurity>0</DocSecurity>
  <Lines>424</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59256</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Kaszewska-Mika Renata</cp:lastModifiedBy>
  <cp:revision>3</cp:revision>
  <cp:lastPrinted>2017-01-10T12:03:00Z</cp:lastPrinted>
  <dcterms:created xsi:type="dcterms:W3CDTF">2017-01-10T11:59:00Z</dcterms:created>
  <dcterms:modified xsi:type="dcterms:W3CDTF">2017-01-10T12:04:00Z</dcterms:modified>
</cp:coreProperties>
</file>