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A69DB">
        <w:rPr>
          <w:rFonts w:ascii="Arial" w:hAnsi="Arial" w:cs="Arial"/>
          <w:b/>
          <w:sz w:val="24"/>
          <w:szCs w:val="24"/>
        </w:rPr>
        <w:t>Załącznik nr 1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A69DB">
        <w:rPr>
          <w:rFonts w:ascii="Arial" w:hAnsi="Arial" w:cs="Arial"/>
          <w:b/>
          <w:sz w:val="24"/>
          <w:szCs w:val="24"/>
        </w:rPr>
        <w:t xml:space="preserve">do uchwały Dolnośląskiej Rady Działalności Pożytku Publicznego nr </w:t>
      </w:r>
      <w:r w:rsidR="00BA788D" w:rsidRPr="00BA788D">
        <w:rPr>
          <w:rFonts w:ascii="Arial" w:hAnsi="Arial" w:cs="Arial"/>
          <w:b/>
          <w:sz w:val="24"/>
          <w:szCs w:val="24"/>
        </w:rPr>
        <w:t>44/IV/26</w:t>
      </w:r>
      <w:r w:rsidR="00BA788D" w:rsidRPr="0082516C">
        <w:rPr>
          <w:rFonts w:cstheme="minorHAnsi"/>
          <w:sz w:val="24"/>
          <w:szCs w:val="24"/>
        </w:rPr>
        <w:t xml:space="preserve"> </w:t>
      </w:r>
      <w:r w:rsidRPr="001A69DB">
        <w:rPr>
          <w:rFonts w:ascii="Arial" w:hAnsi="Arial" w:cs="Arial"/>
          <w:b/>
          <w:sz w:val="24"/>
          <w:szCs w:val="24"/>
        </w:rPr>
        <w:t xml:space="preserve">z dnia </w:t>
      </w:r>
      <w:r w:rsidR="00BA788D">
        <w:rPr>
          <w:rFonts w:ascii="Arial" w:hAnsi="Arial" w:cs="Arial"/>
          <w:b/>
          <w:sz w:val="24"/>
          <w:szCs w:val="24"/>
        </w:rPr>
        <w:t>10 sierpnia 2026 r.</w:t>
      </w:r>
      <w:bookmarkStart w:id="0" w:name="_GoBack"/>
      <w:bookmarkEnd w:id="0"/>
    </w:p>
    <w:p w:rsidR="001A69DB" w:rsidRPr="001A69DB" w:rsidRDefault="001A69DB" w:rsidP="001A69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69DB">
        <w:rPr>
          <w:rFonts w:ascii="Arial" w:hAnsi="Arial" w:cs="Arial"/>
          <w:b/>
          <w:sz w:val="24"/>
          <w:szCs w:val="24"/>
        </w:rPr>
        <w:t xml:space="preserve">Procedura naboru i wyboru 4 organizacji społeczeństwa obywatelskiego wraz </w:t>
      </w:r>
      <w:r>
        <w:rPr>
          <w:rFonts w:ascii="Arial" w:hAnsi="Arial" w:cs="Arial"/>
          <w:b/>
          <w:sz w:val="24"/>
          <w:szCs w:val="24"/>
        </w:rPr>
        <w:br/>
      </w:r>
      <w:r w:rsidRPr="001A69DB">
        <w:rPr>
          <w:rFonts w:ascii="Arial" w:hAnsi="Arial" w:cs="Arial"/>
          <w:b/>
          <w:sz w:val="24"/>
          <w:szCs w:val="24"/>
        </w:rPr>
        <w:t xml:space="preserve">ze wskazaniem 4 osób oraz 4 zastępców do </w:t>
      </w:r>
      <w:r w:rsidRPr="001A69D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Grupy roboczej wspierającej prace nad przygotowaniem interwencji funduszy europejskich w latach 2028-2034 na Dolnym Śląsk</w:t>
      </w:r>
      <w:r w:rsidRPr="001A69DB">
        <w:rPr>
          <w:rFonts w:ascii="Arial" w:eastAsia="Times New Roman" w:hAnsi="Arial" w:cs="Arial"/>
          <w:b/>
          <w:color w:val="000000"/>
          <w:sz w:val="24"/>
          <w:lang w:eastAsia="pl-PL"/>
        </w:rPr>
        <w:t>u</w:t>
      </w:r>
      <w:r>
        <w:rPr>
          <w:rFonts w:ascii="Arial" w:eastAsia="Times New Roman" w:hAnsi="Arial" w:cs="Arial"/>
          <w:b/>
          <w:color w:val="000000"/>
          <w:sz w:val="24"/>
          <w:lang w:eastAsia="pl-PL"/>
        </w:rPr>
        <w:t>.</w:t>
      </w:r>
      <w:r w:rsidRPr="001A69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1 Przedmiot procedury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Procedura określa zasady i tryb naboru oraz wyboru 4 organizacji społeczeństwa</w:t>
      </w:r>
      <w:r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obywatelskiego, zwanych dalej „organizacjami”, do udziału w </w:t>
      </w:r>
      <w:r w:rsidRPr="001A69D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Grupie roboczej wspierającej prace nad przygotowaniem interwencji funduszy europejskich w latach 2028-2034 na Dolnym Śląsk</w:t>
      </w:r>
      <w:r w:rsidRPr="001A69DB">
        <w:rPr>
          <w:rFonts w:ascii="Arial" w:eastAsia="Times New Roman" w:hAnsi="Arial" w:cs="Arial"/>
          <w:color w:val="000000"/>
          <w:sz w:val="24"/>
          <w:lang w:eastAsia="pl-PL"/>
        </w:rPr>
        <w:t>u</w:t>
      </w:r>
      <w:r>
        <w:rPr>
          <w:rFonts w:ascii="Arial" w:hAnsi="Arial" w:cs="Arial"/>
          <w:sz w:val="24"/>
          <w:szCs w:val="24"/>
        </w:rPr>
        <w:t xml:space="preserve">, </w:t>
      </w:r>
      <w:r w:rsidRPr="001A69DB">
        <w:rPr>
          <w:rFonts w:ascii="Arial" w:hAnsi="Arial" w:cs="Arial"/>
          <w:sz w:val="24"/>
          <w:szCs w:val="24"/>
        </w:rPr>
        <w:t>zwan</w:t>
      </w:r>
      <w:r>
        <w:rPr>
          <w:rFonts w:ascii="Arial" w:hAnsi="Arial" w:cs="Arial"/>
          <w:sz w:val="24"/>
          <w:szCs w:val="24"/>
        </w:rPr>
        <w:t>ej</w:t>
      </w:r>
      <w:r w:rsidRPr="001A69DB">
        <w:rPr>
          <w:rFonts w:ascii="Arial" w:hAnsi="Arial" w:cs="Arial"/>
          <w:sz w:val="24"/>
          <w:szCs w:val="24"/>
        </w:rPr>
        <w:t xml:space="preserve"> dalej </w:t>
      </w:r>
      <w:r>
        <w:rPr>
          <w:rFonts w:ascii="Arial" w:hAnsi="Arial" w:cs="Arial"/>
          <w:sz w:val="24"/>
          <w:szCs w:val="24"/>
        </w:rPr>
        <w:t>Grupą roboczą</w:t>
      </w:r>
      <w:r w:rsidRPr="001A69DB">
        <w:rPr>
          <w:rFonts w:ascii="Arial" w:hAnsi="Arial" w:cs="Arial"/>
          <w:sz w:val="24"/>
          <w:szCs w:val="24"/>
        </w:rPr>
        <w:t>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Każda organizacja zgłaszana w naborze wskazuje jedną osobę, zwaną dalej „osobą</w:t>
      </w:r>
      <w:r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wskazaną”, do stałej współpracy z </w:t>
      </w:r>
      <w:r>
        <w:rPr>
          <w:rFonts w:ascii="Arial" w:hAnsi="Arial" w:cs="Arial"/>
          <w:sz w:val="24"/>
          <w:szCs w:val="24"/>
        </w:rPr>
        <w:t xml:space="preserve">Dolnośląską </w:t>
      </w:r>
      <w:r w:rsidRPr="001A69DB">
        <w:rPr>
          <w:rFonts w:ascii="Arial" w:hAnsi="Arial" w:cs="Arial"/>
          <w:sz w:val="24"/>
          <w:szCs w:val="24"/>
        </w:rPr>
        <w:t>Radą Działalności Pożytku Publicznego, zwanej dalej</w:t>
      </w:r>
      <w:r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Radą, w ramach </w:t>
      </w:r>
      <w:r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>. Ocena w naborze obejmuje zarówno organizację, jak i osobę</w:t>
      </w:r>
      <w:r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wskazaną.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Organizacja może wskazać na etapie zgłoszenia dodatkową osobę, która będzie zastępowała przedstawiciela/</w:t>
      </w:r>
      <w:r>
        <w:rPr>
          <w:rFonts w:ascii="Arial" w:hAnsi="Arial" w:cs="Arial"/>
          <w:sz w:val="24"/>
          <w:szCs w:val="24"/>
        </w:rPr>
        <w:t>-</w:t>
      </w:r>
      <w:proofErr w:type="spellStart"/>
      <w:r w:rsidRPr="001A69DB">
        <w:rPr>
          <w:rFonts w:ascii="Arial" w:hAnsi="Arial" w:cs="Arial"/>
          <w:sz w:val="24"/>
          <w:szCs w:val="24"/>
        </w:rPr>
        <w:t>lkę</w:t>
      </w:r>
      <w:proofErr w:type="spellEnd"/>
      <w:r w:rsidRPr="001A69DB">
        <w:rPr>
          <w:rFonts w:ascii="Arial" w:hAnsi="Arial" w:cs="Arial"/>
          <w:sz w:val="24"/>
          <w:szCs w:val="24"/>
        </w:rPr>
        <w:t xml:space="preserve"> organizacji</w:t>
      </w:r>
      <w:r>
        <w:rPr>
          <w:rFonts w:ascii="Arial" w:hAnsi="Arial" w:cs="Arial"/>
          <w:sz w:val="24"/>
          <w:szCs w:val="24"/>
        </w:rPr>
        <w:t>, zwaną dalej</w:t>
      </w:r>
      <w:r w:rsidRPr="001A69DB">
        <w:rPr>
          <w:rFonts w:ascii="Arial" w:hAnsi="Arial" w:cs="Arial"/>
          <w:sz w:val="24"/>
          <w:szCs w:val="24"/>
        </w:rPr>
        <w:t xml:space="preserve"> „osobą zastępującą”. </w:t>
      </w:r>
      <w:r>
        <w:rPr>
          <w:rFonts w:ascii="Arial" w:hAnsi="Arial" w:cs="Arial"/>
          <w:sz w:val="24"/>
          <w:szCs w:val="24"/>
        </w:rPr>
        <w:t xml:space="preserve">Osoba zastępująca ma prawo uczestniczenia w pracach Grupy roboczej, na równi z osobą wskazaną, ale głos decydujący podczas głosowań ma tylko osoba wskazana. </w:t>
      </w:r>
      <w:r w:rsidRPr="001A69DB">
        <w:rPr>
          <w:rFonts w:ascii="Arial" w:hAnsi="Arial" w:cs="Arial"/>
          <w:sz w:val="24"/>
          <w:szCs w:val="24"/>
        </w:rPr>
        <w:t>Osoba</w:t>
      </w:r>
      <w:r>
        <w:rPr>
          <w:rFonts w:ascii="Arial" w:hAnsi="Arial" w:cs="Arial"/>
          <w:sz w:val="24"/>
          <w:szCs w:val="24"/>
        </w:rPr>
        <w:t xml:space="preserve"> zastępująca </w:t>
      </w:r>
      <w:r w:rsidRPr="001A69DB">
        <w:rPr>
          <w:rFonts w:ascii="Arial" w:hAnsi="Arial" w:cs="Arial"/>
          <w:sz w:val="24"/>
          <w:szCs w:val="24"/>
        </w:rPr>
        <w:t xml:space="preserve">musi spełniać wszystkie wymogi określone w procedurze i podlega ocenie </w:t>
      </w:r>
      <w:r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w zakresie</w:t>
      </w:r>
      <w:r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formalnym i merytorycznym. W przypadku gdy organizacja nie wskaże takiej osoby na</w:t>
      </w:r>
      <w:r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etapie zgłoszenia, a po wyborze zaistnieją okoliczności uniemożliwiające udział osoby</w:t>
      </w:r>
      <w:r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wskazanej, organizacja ma prawo zgłosić inną osobę do udziału w pracach </w:t>
      </w:r>
      <w:r>
        <w:rPr>
          <w:rFonts w:ascii="Arial" w:hAnsi="Arial" w:cs="Arial"/>
          <w:sz w:val="24"/>
          <w:szCs w:val="24"/>
        </w:rPr>
        <w:br/>
        <w:t>w Grupie roboczej</w:t>
      </w:r>
      <w:r w:rsidRPr="001A69DB">
        <w:rPr>
          <w:rFonts w:ascii="Arial" w:hAnsi="Arial" w:cs="Arial"/>
          <w:sz w:val="24"/>
          <w:szCs w:val="24"/>
        </w:rPr>
        <w:t>. Osoba</w:t>
      </w:r>
      <w:r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ta musi spełniać wszystkie wymogi określone w procedurze, </w:t>
      </w:r>
      <w:r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a jej udział wymaga akceptacji</w:t>
      </w:r>
      <w:r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Komisji Naboru i podlega ocenie.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Wybór organizacji i osób wskazanych odbywa się w 4 odrębnych obszarach tematycznych</w:t>
      </w:r>
      <w:r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wskazanych w ogłoszeniu o naborze.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W każdym obszarze tematycznym wybrana zostaje 1 organizacja wraz z osobą wskazaną.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lastRenderedPageBreak/>
        <w:t>§ 2 Zasady ogólne naboru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Nabór ma charakter otwarty, konkurencyjny, przejrzysty i obszarowy.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Jedna organizacja może złożyć zgłoszenie tylko w 1 obszarze tematycznym.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Celem naboru jest wyłonienie organizacji zdolnych do reprezentowania środowiska</w:t>
      </w:r>
      <w:r w:rsidR="00E34C7B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organizacji społeczeństwa obywatelskiego w pracach nad Planem </w:t>
      </w:r>
      <w:r w:rsidR="00E90EAD">
        <w:rPr>
          <w:rFonts w:ascii="Arial" w:hAnsi="Arial" w:cs="Arial"/>
          <w:sz w:val="24"/>
          <w:szCs w:val="24"/>
        </w:rPr>
        <w:t xml:space="preserve">Regionalnym województwa dolnośląskiego stanowiącym część Planu </w:t>
      </w:r>
      <w:r w:rsidRPr="001A69DB">
        <w:rPr>
          <w:rFonts w:ascii="Arial" w:hAnsi="Arial" w:cs="Arial"/>
          <w:sz w:val="24"/>
          <w:szCs w:val="24"/>
        </w:rPr>
        <w:t>Partnerstwa Krajowego</w:t>
      </w:r>
      <w:r>
        <w:rPr>
          <w:rFonts w:ascii="Arial" w:hAnsi="Arial" w:cs="Arial"/>
          <w:sz w:val="24"/>
          <w:szCs w:val="24"/>
        </w:rPr>
        <w:t xml:space="preserve"> </w:t>
      </w:r>
      <w:r w:rsidR="00E90EA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Regionalnego na lata 2028-</w:t>
      </w:r>
      <w:r w:rsidRPr="001A69DB">
        <w:rPr>
          <w:rFonts w:ascii="Arial" w:hAnsi="Arial" w:cs="Arial"/>
          <w:sz w:val="24"/>
          <w:szCs w:val="24"/>
        </w:rPr>
        <w:t>2034.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Komisja Naboru podejmuje decyzje ostateczne w sprawie wyboru organizacji i osób</w:t>
      </w:r>
      <w:r w:rsidR="00E34C7B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wskazanych i nie wymaga dodatkowego zatwierdzenia przez Radę.</w:t>
      </w:r>
    </w:p>
    <w:p w:rsidR="00E34C7B" w:rsidRDefault="00E34C7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3 Podmioty uprawnione do udziału w naborze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Podmiotem uprawnionym do udziału w naborze może być organizacja pozarządowa, która</w:t>
      </w:r>
      <w:r w:rsidR="00E34C7B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łącznie spełnia następujące warunki: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1) Posiada osobowość prawną i jest wpisana do Krajowego Rejestru Sądowego albo</w:t>
      </w:r>
      <w:r w:rsidR="00E34C7B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innego właściwego rejestru;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2) Posiada siedzibę i prowadzi udokumentowaną działalność na ter</w:t>
      </w:r>
      <w:r w:rsidR="00E34C7B">
        <w:rPr>
          <w:rFonts w:ascii="Arial" w:hAnsi="Arial" w:cs="Arial"/>
          <w:sz w:val="24"/>
          <w:szCs w:val="24"/>
        </w:rPr>
        <w:t>enie województwa dolnośląskiego</w:t>
      </w:r>
      <w:r w:rsidRPr="001A69DB">
        <w:rPr>
          <w:rFonts w:ascii="Arial" w:hAnsi="Arial" w:cs="Arial"/>
          <w:sz w:val="24"/>
          <w:szCs w:val="24"/>
        </w:rPr>
        <w:t>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3) Działa w sektorze obywatelskim od co najmniej 5 lat;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4) Prowadzi udokumentowaną działalność w obszarze tematycznym, w którym składa</w:t>
      </w:r>
      <w:r w:rsidR="00E34C7B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zgłoszenie;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5) Posiada doświadczenie w procesach konsultacji, partnerstwa, monitorowania,</w:t>
      </w:r>
      <w:r w:rsidR="00E34C7B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rzecznictwa albo programowania polityk publicznych ze szczególnym uwzględnieniem</w:t>
      </w:r>
      <w:r w:rsidR="00F549AC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obszaru funduszy europejskich.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6) Jest zdolna do reprezentowania szerszego środowiska organizacji, a nie wyłącznie</w:t>
      </w:r>
      <w:r w:rsidR="00F549AC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własnego interesu instytucjonalnego.</w:t>
      </w:r>
    </w:p>
    <w:p w:rsidR="00F549AC" w:rsidRDefault="00F549AC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4 Podmioty wyłączone z udziału w naborze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W naborze nie mogą uczestniczyć: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1) Stowarzyszenia jednostek samorządu terytorialnego lub ich organów;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2) Państwowe jednostki organizacyjne posiadające albo nieposiadające osobowości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prawnej;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lastRenderedPageBreak/>
        <w:t>3) Organizacje, których założycielem albo organem założycielskim jest organ administracji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publicznej albo przedsiębiorca posiadający status małego, średniego albo dużego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przedsiębiorcy;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4) Organizacje, w których organach zarządzających albo nadzorczych większość stanowią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osoby reprezentujące organy administracji publicznej;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5) Podmioty, o których mowa w art. 3 ust. 3 pkt 2</w:t>
      </w:r>
      <w:r w:rsidR="00E90EAD">
        <w:rPr>
          <w:rFonts w:ascii="Arial" w:hAnsi="Arial" w:cs="Arial"/>
          <w:sz w:val="24"/>
          <w:szCs w:val="24"/>
        </w:rPr>
        <w:t>-</w:t>
      </w:r>
      <w:r w:rsidRPr="001A69DB">
        <w:rPr>
          <w:rFonts w:ascii="Arial" w:hAnsi="Arial" w:cs="Arial"/>
          <w:sz w:val="24"/>
          <w:szCs w:val="24"/>
        </w:rPr>
        <w:t>4 oraz ust. 4 ustawy o działalności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pożytku publicznego i o wolontariacie;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6) Organizacje samorządu gospodarczego, społeczno-zawodowe organizacje branżowe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rolników oraz izby gospodarcze;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7) Podmioty, które w okresie ostatnich 3 lat przed ogłoszeniem naboru były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zarejestrowane jako komitety wyborcze albo zarejestrowały komitet wyborczy;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8) Organizacje, których wiodącą formą działalności nie jest działalność statutowa pożytku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A69DB">
        <w:rPr>
          <w:rFonts w:ascii="Arial" w:hAnsi="Arial" w:cs="Arial"/>
          <w:sz w:val="24"/>
          <w:szCs w:val="24"/>
        </w:rPr>
        <w:t>publicznego</w:t>
      </w:r>
      <w:proofErr w:type="gramEnd"/>
      <w:r w:rsidRPr="001A69DB">
        <w:rPr>
          <w:rFonts w:ascii="Arial" w:hAnsi="Arial" w:cs="Arial"/>
          <w:sz w:val="24"/>
          <w:szCs w:val="24"/>
        </w:rPr>
        <w:t>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9) Podmioty w stanie likwidacji lub upadłości.</w:t>
      </w:r>
    </w:p>
    <w:p w:rsidR="00E90EAD" w:rsidRDefault="00E90EAD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§ 5 Wymagania wobec osoby wskazywanej do </w:t>
      </w:r>
      <w:r w:rsidR="00E90EAD">
        <w:rPr>
          <w:rFonts w:ascii="Arial" w:hAnsi="Arial" w:cs="Arial"/>
          <w:sz w:val="24"/>
          <w:szCs w:val="24"/>
        </w:rPr>
        <w:t>Grupy roboczej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Osobą wskazaną przez organizację do udziału w pracach </w:t>
      </w:r>
      <w:r w:rsidR="00E90EAD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 xml:space="preserve"> może być osoba, która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łącznie spełnia następujące warunki: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1) Korzysta z pełni praw publicznych;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2) Nie była skazana prawomocnym wyrokiem za umyślne przestępstwo ścigane </w:t>
      </w:r>
      <w:r w:rsidR="00E90EAD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z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oskarżenia publicznego albo umyślne przestępstwo skarbowe;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3) Posiada co najmniej 5-letnie doświadczenie w działalności społecznej, eksperckiej,</w:t>
      </w:r>
      <w:r w:rsidR="00E90E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69DB">
        <w:rPr>
          <w:rFonts w:ascii="Arial" w:hAnsi="Arial" w:cs="Arial"/>
          <w:sz w:val="24"/>
          <w:szCs w:val="24"/>
        </w:rPr>
        <w:t>rzeczniczej</w:t>
      </w:r>
      <w:proofErr w:type="spellEnd"/>
      <w:r w:rsidRPr="001A69DB">
        <w:rPr>
          <w:rFonts w:ascii="Arial" w:hAnsi="Arial" w:cs="Arial"/>
          <w:sz w:val="24"/>
          <w:szCs w:val="24"/>
        </w:rPr>
        <w:t>, wdrożeniowej albo zarządczej związanej z obszarem, w którym dokonano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zgłoszenia;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4) Posiada wiedzę o zasadzie partnerstwa, programowaniu i wdrażaniu polityk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publicznych, w szczególności Funduszy Europejskich, albo mechanizmów konsultacji </w:t>
      </w:r>
      <w:r w:rsidR="00E90EAD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i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współdecydowania;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5) Nie jest posłem, senatorem, posłem do Parlamentu Europejskiego ani członkiem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organu stanowiącego lub wykonawczego jednostki samorządu terytorialnego.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6) Nie jest zatrudniona na podstawie stosunku pracy w administracji publicznej albo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państwowej jednostce organizacyjnej;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lastRenderedPageBreak/>
        <w:t>7) Nie pełni funkcji we władzach statutowych partii politycznej na poziomie krajowym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albo regionalnym, ani nie prowadzi działalności politycznej.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8) Zobowiąże się do reprezentowania interesu środowiska organizacji w danym obszarze,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A69DB">
        <w:rPr>
          <w:rFonts w:ascii="Arial" w:hAnsi="Arial" w:cs="Arial"/>
          <w:sz w:val="24"/>
          <w:szCs w:val="24"/>
        </w:rPr>
        <w:t>a</w:t>
      </w:r>
      <w:proofErr w:type="gramEnd"/>
      <w:r w:rsidRPr="001A69DB">
        <w:rPr>
          <w:rFonts w:ascii="Arial" w:hAnsi="Arial" w:cs="Arial"/>
          <w:sz w:val="24"/>
          <w:szCs w:val="24"/>
        </w:rPr>
        <w:t xml:space="preserve"> nie wyłącznie interesu własnej organizacji.</w:t>
      </w:r>
    </w:p>
    <w:p w:rsidR="00E90EAD" w:rsidRDefault="00E90EAD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6 Obowiązki osoby wskazanej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Osoby wskazane w § 1 są zobowiązane do aktywnego udziału w pracach </w:t>
      </w:r>
      <w:r w:rsidR="00E90EAD">
        <w:rPr>
          <w:rFonts w:ascii="Arial" w:hAnsi="Arial" w:cs="Arial"/>
          <w:sz w:val="24"/>
          <w:szCs w:val="24"/>
        </w:rPr>
        <w:t>G</w:t>
      </w:r>
      <w:r w:rsidRPr="001A69DB">
        <w:rPr>
          <w:rFonts w:ascii="Arial" w:hAnsi="Arial" w:cs="Arial"/>
          <w:sz w:val="24"/>
          <w:szCs w:val="24"/>
        </w:rPr>
        <w:t>rupy roboczej, w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szczególności do: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1) Udziału w posiedzeniach stacjonarnych, spotkaniach online oraz roboczych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uzgodnieniach prowadzonych w toku przygotowania programu;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2) Bieżącego informowania </w:t>
      </w:r>
      <w:r w:rsidR="00E90EAD">
        <w:rPr>
          <w:rFonts w:ascii="Arial" w:hAnsi="Arial" w:cs="Arial"/>
          <w:sz w:val="24"/>
          <w:szCs w:val="24"/>
        </w:rPr>
        <w:t xml:space="preserve">Dolnośląską </w:t>
      </w:r>
      <w:r w:rsidRPr="001A69DB">
        <w:rPr>
          <w:rFonts w:ascii="Arial" w:hAnsi="Arial" w:cs="Arial"/>
          <w:sz w:val="24"/>
          <w:szCs w:val="24"/>
        </w:rPr>
        <w:t>Rad</w:t>
      </w:r>
      <w:r w:rsidR="00E90EAD">
        <w:rPr>
          <w:rFonts w:ascii="Arial" w:hAnsi="Arial" w:cs="Arial"/>
          <w:sz w:val="24"/>
          <w:szCs w:val="24"/>
        </w:rPr>
        <w:t>ę</w:t>
      </w:r>
      <w:r w:rsidRPr="001A69DB">
        <w:rPr>
          <w:rFonts w:ascii="Arial" w:hAnsi="Arial" w:cs="Arial"/>
          <w:sz w:val="24"/>
          <w:szCs w:val="24"/>
        </w:rPr>
        <w:t xml:space="preserve"> Działalności Pożytku Publicznego </w:t>
      </w:r>
      <w:r w:rsidR="00E90EAD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o przebiegu prac</w:t>
      </w:r>
      <w:r w:rsidR="00E90EAD">
        <w:rPr>
          <w:rFonts w:ascii="Arial" w:hAnsi="Arial" w:cs="Arial"/>
          <w:sz w:val="24"/>
          <w:szCs w:val="24"/>
        </w:rPr>
        <w:t xml:space="preserve"> G</w:t>
      </w:r>
      <w:r w:rsidRPr="001A69DB">
        <w:rPr>
          <w:rFonts w:ascii="Arial" w:hAnsi="Arial" w:cs="Arial"/>
          <w:sz w:val="24"/>
          <w:szCs w:val="24"/>
        </w:rPr>
        <w:t>rupy roboczej, w szczególności o głównych kierunkach dyskusji programowych,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projektowanych rozwiązaniach istotnych z punktu widzenia organizacji pozarządowych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oraz innych kwestiach wymagających zajęcia stanowiska przez Radę;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3) Dbania o przestrzeganie Karty Praw Podstawowych, zasady partnerstwa i zasad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horyzontalnych w przygotowaniu i realizacji programu;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4) Zgłaszania i wspierania takich rozwiązań programowych, które zapewniają realną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dostępność środków dla organizacji pozarządowych, z poszanowaniem ich specyfiki,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potencjału instytucjonalnego oraz roli w realizacji celów współpracy transgranicznej;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5) Sygnalizowania zagadnień dotyczących zrównoważonego rozwoju, ochrony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środowiska, równości szans, niedyskryminacji, dostępności oraz udziału organizacji</w:t>
      </w:r>
      <w:r w:rsidR="00E90EAD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pozarządowych w systemie wdrażania Planu Partnerstwa Krajowego i Regionalnego;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7) Niezwłocznego informowania Rady o każdej okoliczności, która może utrudniać albo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uniemożliwiać dalsze wykonywanie funkcji przedstawiciela/</w:t>
      </w:r>
      <w:r w:rsidR="001F7A05">
        <w:rPr>
          <w:rFonts w:ascii="Arial" w:hAnsi="Arial" w:cs="Arial"/>
          <w:sz w:val="24"/>
          <w:szCs w:val="24"/>
        </w:rPr>
        <w:t>-</w:t>
      </w:r>
      <w:proofErr w:type="spellStart"/>
      <w:r w:rsidRPr="001A69DB">
        <w:rPr>
          <w:rFonts w:ascii="Arial" w:hAnsi="Arial" w:cs="Arial"/>
          <w:sz w:val="24"/>
          <w:szCs w:val="24"/>
        </w:rPr>
        <w:t>lki</w:t>
      </w:r>
      <w:proofErr w:type="spellEnd"/>
      <w:r w:rsidRPr="001A69DB">
        <w:rPr>
          <w:rFonts w:ascii="Arial" w:hAnsi="Arial" w:cs="Arial"/>
          <w:sz w:val="24"/>
          <w:szCs w:val="24"/>
        </w:rPr>
        <w:t xml:space="preserve"> strony pozarządowej.</w:t>
      </w:r>
    </w:p>
    <w:p w:rsidR="001F7A05" w:rsidRDefault="001F7A05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7 Ogłoszenie o naborze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Rada ogłasza nabór na stronie internetowej właściwej dla obsługi Rady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Ogłoszenie określa co najmniej: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1) Podstawę prawną i cel naboru;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2) 4 obszary tematyczne objęte naborem;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3) Warunki udziału w naborze;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lastRenderedPageBreak/>
        <w:t>4) Wykaz dokumentów i oświadczeń;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5) Termin i sposób składania zgłoszeń;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6) Kryteria oceny formalnej i merytorycznej;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7) Skład </w:t>
      </w:r>
      <w:r w:rsidR="001F7A05">
        <w:rPr>
          <w:rFonts w:ascii="Arial" w:hAnsi="Arial" w:cs="Arial"/>
          <w:sz w:val="24"/>
          <w:szCs w:val="24"/>
        </w:rPr>
        <w:t>Komisji Naboru</w:t>
      </w:r>
      <w:r w:rsidRPr="001A69DB">
        <w:rPr>
          <w:rFonts w:ascii="Arial" w:hAnsi="Arial" w:cs="Arial"/>
          <w:sz w:val="24"/>
          <w:szCs w:val="24"/>
        </w:rPr>
        <w:t xml:space="preserve"> albo tryb jej powołania;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8) Termin ogłoszenia wyników.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Termin na składanie zgłoszeń nie powinien być krótszy niż 7 dni kalendarzowych od dnia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A69DB">
        <w:rPr>
          <w:rFonts w:ascii="Arial" w:hAnsi="Arial" w:cs="Arial"/>
          <w:sz w:val="24"/>
          <w:szCs w:val="24"/>
        </w:rPr>
        <w:t>ogłoszenia</w:t>
      </w:r>
      <w:proofErr w:type="gramEnd"/>
      <w:r w:rsidRPr="001A69DB">
        <w:rPr>
          <w:rFonts w:ascii="Arial" w:hAnsi="Arial" w:cs="Arial"/>
          <w:sz w:val="24"/>
          <w:szCs w:val="24"/>
        </w:rPr>
        <w:t xml:space="preserve"> naboru.</w:t>
      </w:r>
    </w:p>
    <w:p w:rsidR="001F7A05" w:rsidRDefault="001F7A05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8 Dokumenty składane w naborze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Zgłoszenie składa się na formularzu zgłoszeniowym stanowiącym załącznik do ogłoszenia.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Formularz zawiera w szczególności: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1) Dane organizacji;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2) Wskazanie obszaru tematycznego, w którym organizacja kandyduje;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3) Opis doświadczenia organizacji w danym obszarze;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4) Opis doświadczenia w działaniach </w:t>
      </w:r>
      <w:proofErr w:type="spellStart"/>
      <w:r w:rsidRPr="001A69DB">
        <w:rPr>
          <w:rFonts w:ascii="Arial" w:hAnsi="Arial" w:cs="Arial"/>
          <w:sz w:val="24"/>
          <w:szCs w:val="24"/>
        </w:rPr>
        <w:t>rzeczniczych</w:t>
      </w:r>
      <w:proofErr w:type="spellEnd"/>
      <w:r w:rsidRPr="001A69DB">
        <w:rPr>
          <w:rFonts w:ascii="Arial" w:hAnsi="Arial" w:cs="Arial"/>
          <w:sz w:val="24"/>
          <w:szCs w:val="24"/>
        </w:rPr>
        <w:t>, konsultacyjnych, monitorujących,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partnerskich albo wdrożeniowych dotyczących polityk publicznych, funduszy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europejskich;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5) Informację o zasięgu działania oraz o sieciach, federacjach lub partnerstwach, </w:t>
      </w:r>
      <w:r w:rsidR="001F7A05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w których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organizacja uczestniczy;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6) Dane osoby wskazanej;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7) Opis doświadczenia, kompetencji i dyspozycyjności osoby wskazanej;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8) Dane osoby zastępującej osobę wskazaną w pracach </w:t>
      </w:r>
      <w:r w:rsidR="00827387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 xml:space="preserve"> wraz z doświadczeniem,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A69DB">
        <w:rPr>
          <w:rFonts w:ascii="Arial" w:hAnsi="Arial" w:cs="Arial"/>
          <w:sz w:val="24"/>
          <w:szCs w:val="24"/>
        </w:rPr>
        <w:t>jeżeli</w:t>
      </w:r>
      <w:proofErr w:type="gramEnd"/>
      <w:r w:rsidRPr="001A69DB">
        <w:rPr>
          <w:rFonts w:ascii="Arial" w:hAnsi="Arial" w:cs="Arial"/>
          <w:sz w:val="24"/>
          <w:szCs w:val="24"/>
        </w:rPr>
        <w:t xml:space="preserve"> organizacja wskazuje ją już na etapie zgłoszenia;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9) Koncepcję wykonywania funkcji w </w:t>
      </w:r>
      <w:r w:rsidR="001F7A05">
        <w:rPr>
          <w:rFonts w:ascii="Arial" w:hAnsi="Arial" w:cs="Arial"/>
          <w:sz w:val="24"/>
          <w:szCs w:val="24"/>
        </w:rPr>
        <w:t xml:space="preserve">Grupie roboczej, w tym sposób komunikacji </w:t>
      </w:r>
      <w:r w:rsidR="001F7A05">
        <w:rPr>
          <w:rFonts w:ascii="Arial" w:hAnsi="Arial" w:cs="Arial"/>
          <w:sz w:val="24"/>
          <w:szCs w:val="24"/>
        </w:rPr>
        <w:br/>
        <w:t xml:space="preserve">ze </w:t>
      </w:r>
      <w:r w:rsidRPr="001A69DB">
        <w:rPr>
          <w:rFonts w:ascii="Arial" w:hAnsi="Arial" w:cs="Arial"/>
          <w:sz w:val="24"/>
          <w:szCs w:val="24"/>
        </w:rPr>
        <w:t>środowiskiem organizacji w danym obszarze;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10) Wymagane oświadczenia.</w:t>
      </w:r>
    </w:p>
    <w:p w:rsidR="001F7A05" w:rsidRDefault="001F7A05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Do zgłoszenia dołącza się: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lastRenderedPageBreak/>
        <w:t>1) Aktualny dokument potwierdzający umocowanie osób podpisujących zgłoszenie,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jeżeli nie wynika ono z publicznie dostępnego rejestru;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2) Oświadczenie o spełnianiu warunków udziału w naborze przez organizację;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3) Oświadczenie osoby wskazanej oraz osoby zastępującej do udziału w pracach </w:t>
      </w:r>
      <w:r w:rsidR="001F7A05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>,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jeżeli została wskazana, o spełnianiu wymagań oraz o braku konfliktu interesów;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4) 5 rekomendacji od organizacji pozarządowych działających w danym obszarze albo </w:t>
      </w:r>
      <w:r w:rsidR="001F7A05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1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rekomendację formalnej sieci organizacji pozarządowych (związek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stowarzyszeń/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stowarzyszenie osób prawnych, których członkami zwyczajnymi są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jedynie organizacje pozarządowe) o zasięgu co najmniej wojewódzkim.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Zgłoszenie składa się elektronicznie, w formacie PDF, podpisane kwalifikowanym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podpisem elektronicznym, podpisem zaufanym albo podpisem osobistym.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Zgłoszenia przesłane po terminie, niepodpisane, nieczytelne, złożone w formie skanu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zamiast podpisanego elektronicznie dokumentu albo zawierające niewypełnione pola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obowiązkowe pozostawia się bez rozpatrzenia.</w:t>
      </w:r>
    </w:p>
    <w:p w:rsidR="001F7A05" w:rsidRDefault="001F7A05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9 Komisja Naboru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Komisja Naboru składa się z min. 3 osób wyznaczonych spośród </w:t>
      </w:r>
      <w:r w:rsidR="001F7A05">
        <w:rPr>
          <w:rFonts w:ascii="Arial" w:hAnsi="Arial" w:cs="Arial"/>
          <w:sz w:val="24"/>
          <w:szCs w:val="24"/>
        </w:rPr>
        <w:t xml:space="preserve">pozarządowych </w:t>
      </w:r>
      <w:r w:rsidRPr="001A69DB">
        <w:rPr>
          <w:rFonts w:ascii="Arial" w:hAnsi="Arial" w:cs="Arial"/>
          <w:sz w:val="24"/>
          <w:szCs w:val="24"/>
        </w:rPr>
        <w:t>członkiń i członków</w:t>
      </w:r>
      <w:r w:rsidR="001F7A05">
        <w:rPr>
          <w:rFonts w:ascii="Arial" w:hAnsi="Arial" w:cs="Arial"/>
          <w:sz w:val="24"/>
          <w:szCs w:val="24"/>
        </w:rPr>
        <w:t xml:space="preserve"> Dolnośląskiej Rady Działalności Pożytku Publicznego</w:t>
      </w:r>
      <w:r w:rsidRPr="001A69DB">
        <w:rPr>
          <w:rFonts w:ascii="Arial" w:hAnsi="Arial" w:cs="Arial"/>
          <w:sz w:val="24"/>
          <w:szCs w:val="24"/>
        </w:rPr>
        <w:t>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Komisja </w:t>
      </w:r>
      <w:r w:rsidR="001F7A05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wybiera spośród siebie przewodniczącą albo przewodniczącego.</w:t>
      </w:r>
      <w:r w:rsidR="001F7A05">
        <w:rPr>
          <w:rFonts w:ascii="Arial" w:hAnsi="Arial" w:cs="Arial"/>
          <w:sz w:val="24"/>
          <w:szCs w:val="24"/>
        </w:rPr>
        <w:t xml:space="preserve"> </w:t>
      </w:r>
    </w:p>
    <w:p w:rsidR="001A69DB" w:rsidRPr="001A69DB" w:rsidRDefault="001A69DB" w:rsidP="000B47A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Osoba przewodnicząca Komisji </w:t>
      </w:r>
      <w:r w:rsidR="00827387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może zaprosić do składu Komisji na prawach</w:t>
      </w:r>
      <w:r w:rsidR="001F7A05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członków/</w:t>
      </w:r>
      <w:r w:rsidR="001F7A05">
        <w:rPr>
          <w:rFonts w:ascii="Arial" w:hAnsi="Arial" w:cs="Arial"/>
          <w:sz w:val="24"/>
          <w:szCs w:val="24"/>
        </w:rPr>
        <w:t>-</w:t>
      </w:r>
      <w:proofErr w:type="spellStart"/>
      <w:r w:rsidRPr="001A69DB">
        <w:rPr>
          <w:rFonts w:ascii="Arial" w:hAnsi="Arial" w:cs="Arial"/>
          <w:sz w:val="24"/>
          <w:szCs w:val="24"/>
        </w:rPr>
        <w:t>kiń</w:t>
      </w:r>
      <w:proofErr w:type="spellEnd"/>
      <w:r w:rsidRPr="001A69DB">
        <w:rPr>
          <w:rFonts w:ascii="Arial" w:hAnsi="Arial" w:cs="Arial"/>
          <w:sz w:val="24"/>
          <w:szCs w:val="24"/>
        </w:rPr>
        <w:t xml:space="preserve"> Komisji </w:t>
      </w:r>
      <w:r w:rsidR="001F7A05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 xml:space="preserve">osoby eksperckie </w:t>
      </w:r>
      <w:r w:rsidR="000B47AB">
        <w:rPr>
          <w:rFonts w:ascii="Arial" w:hAnsi="Arial" w:cs="Arial"/>
          <w:sz w:val="24"/>
          <w:szCs w:val="24"/>
        </w:rPr>
        <w:t xml:space="preserve">wskazane przez Zespół do spraw Unii </w:t>
      </w:r>
      <w:r w:rsidR="000B47AB" w:rsidRPr="000B47AB">
        <w:rPr>
          <w:rFonts w:ascii="Arial" w:hAnsi="Arial" w:cs="Arial"/>
          <w:sz w:val="24"/>
          <w:szCs w:val="24"/>
        </w:rPr>
        <w:t>Europejskiej, Funduszy i Zasady Partnerstwa</w:t>
      </w:r>
      <w:r w:rsidR="000B47AB">
        <w:rPr>
          <w:rFonts w:ascii="Arial" w:hAnsi="Arial" w:cs="Arial"/>
          <w:sz w:val="24"/>
          <w:szCs w:val="24"/>
        </w:rPr>
        <w:t xml:space="preserve"> Rady Działalności Pożytku Publicznego</w:t>
      </w:r>
      <w:r w:rsidRPr="001A69DB">
        <w:rPr>
          <w:rFonts w:ascii="Arial" w:hAnsi="Arial" w:cs="Arial"/>
          <w:sz w:val="24"/>
          <w:szCs w:val="24"/>
        </w:rPr>
        <w:t>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Członkowie/członkinie Komisji </w:t>
      </w:r>
      <w:r w:rsidR="000B47AB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przed rozpoczęciem prac składają oświadczenia o</w:t>
      </w:r>
      <w:r w:rsidR="000B47AB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bezstronności, poufności i braku konfliktu interesów.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Członkiem/członkinią Komisji </w:t>
      </w:r>
      <w:r w:rsidR="00827387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nie może być osoba wskazana lub przedstawiciel</w:t>
      </w:r>
      <w:r w:rsidR="000B47AB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organizacji zgłaszającej.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Komisja </w:t>
      </w:r>
      <w:r w:rsidR="00827387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pracuje na posiedzeniach stacjonarnych lub zdalnych.</w:t>
      </w:r>
    </w:p>
    <w:p w:rsidR="000B47AB" w:rsidRDefault="000B47A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10 Etap oceny formalnej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Komisja </w:t>
      </w:r>
      <w:r w:rsidR="00827387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dokonuje oceny formalnej wszystkich zgłoszeń.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lastRenderedPageBreak/>
        <w:t>Ocena formalna obejmuje sprawdzenie: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1) Złożenia zgłoszenia w terminie;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2) Złożenia zgłoszenia we właściwym formularzu i formacie;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3) Podpisania zgłoszenia przez osoby uprawnione;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4) Kompletności dokumentów i oświadczeń;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5) Spełnienia warunków udziału przez organizację;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6) Spełnienia wymagań przez osobę wskazaną oraz przez osobę zastępującą do udziału w</w:t>
      </w:r>
      <w:r w:rsidR="000B47AB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pracach </w:t>
      </w:r>
      <w:r w:rsidR="000B47AB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>, jeżeli została wskazana;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7) Złożenia wymaganych rekomendacji;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8) Zgłoszenia tylko w jednym obszarze.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Jeżeli braki mają charakter usuwalny, Komisja </w:t>
      </w:r>
      <w:r w:rsidR="000B47AB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może jednokrotnie wezwać organizację do</w:t>
      </w:r>
      <w:r w:rsidR="000B47AB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ich uzupełnienia w terminie 2 dni roboczych.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Uzupełnieniu nie podlega zgłoszenie złożone po terminie.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Komisja </w:t>
      </w:r>
      <w:r w:rsidR="000B47AB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sporządza listę zgłoszeń spełniających wymogi formalne oraz listę zgłoszeń</w:t>
      </w:r>
      <w:r w:rsidR="000B47AB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odrzuconych formalnie wraz z uzasadnieniem.</w:t>
      </w:r>
    </w:p>
    <w:p w:rsidR="000B47AB" w:rsidRDefault="000B47A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11 Etap oceny merytorycznej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Komisja </w:t>
      </w:r>
      <w:r w:rsidR="000A2F96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dokonuje oceny merytorycznej zgłoszeń, które spełniły wymagania formalne.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Ocena merytoryczna jest dokonywana odrębnie w każdym z 4 obszarów tematycznych.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Każdy członek Komisji </w:t>
      </w:r>
      <w:r w:rsidR="000A2F96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dokonuje indywidualnej oceny punktowej przedstawianej podczas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posiedzenia.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Końcowy wynik zgłoszenia stanowi średnia arytmetyczna punktów przyznanych przez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oceniających.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Komisja </w:t>
      </w:r>
      <w:r w:rsidR="000A2F96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może przeprowadzić rozmowy on-line z organizacjami i osobami wskazanymi,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jeżeli uzna to za potrzebne do doprecyzowania informacji zawartych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w zgłoszeniu.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Informacja o rozmowie powinna zostać przekazana z co najmniej 2-dniowym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wyprzedzeniem.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Niestawienie się na rozmowę bez uprzedniego usprawiedliwienia może zostać uznane za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rezygnację ze zgłoszenia.</w:t>
      </w:r>
    </w:p>
    <w:p w:rsidR="000A2F96" w:rsidRDefault="000A2F96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A2F96" w:rsidRDefault="000A2F96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12 Kryteria oceny merytorycznej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Ocena merytoryczna obejmuje następujące kryteria: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1) Doświadczenie organizacji w obszarze tematycznym, w którym składa zgłoszenie;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2) Doświadczenie organizacji w procesach konsultacji, partnerstwa, monitorowania,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rzecznictwa albo programowania polityk publicznych ze szczególnym uwzględnieniem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obszaru Funduszy Europejskich.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3) Reprezentatywność organizacji, w tym współpraca sieciowa, federacyjna, regionalna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albo ponadregionalna;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4) Doświadczenie i kompetencje osoby wskazanej w obszarze tematycznym (minimum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5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lat) i osoby zastępującej, jeśli dotyczy;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5) Koncepcja wykonywania funkcji w </w:t>
      </w:r>
      <w:r w:rsidR="00827387">
        <w:rPr>
          <w:rFonts w:ascii="Arial" w:hAnsi="Arial" w:cs="Arial"/>
          <w:sz w:val="24"/>
          <w:szCs w:val="24"/>
        </w:rPr>
        <w:t>Grupie roboczej</w:t>
      </w:r>
      <w:r w:rsidRPr="001A69DB">
        <w:rPr>
          <w:rFonts w:ascii="Arial" w:hAnsi="Arial" w:cs="Arial"/>
          <w:sz w:val="24"/>
          <w:szCs w:val="24"/>
        </w:rPr>
        <w:t>, w tym sposób zbierania stanowisk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środowiska i komunikowania wyników prac;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6) Dyspozycyjność i gotowość do regularnego udziału w pracach </w:t>
      </w:r>
      <w:r w:rsidR="000A2F96">
        <w:rPr>
          <w:rFonts w:ascii="Arial" w:hAnsi="Arial" w:cs="Arial"/>
          <w:sz w:val="24"/>
          <w:szCs w:val="24"/>
        </w:rPr>
        <w:t>Grupy roboczej i w razie potrzeby na poziomie regionalnym</w:t>
      </w:r>
      <w:r w:rsidRPr="001A69DB">
        <w:rPr>
          <w:rFonts w:ascii="Arial" w:hAnsi="Arial" w:cs="Arial"/>
          <w:sz w:val="24"/>
          <w:szCs w:val="24"/>
        </w:rPr>
        <w:t>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Komisja </w:t>
      </w:r>
      <w:r w:rsidR="000A2F96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określa w ogłoszeniu maksymalną liczbę punktów dla każdego kryterium.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W przypadku równej liczby punktów wyżej klasyfikuje się zgłoszenie, które uzyskało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wyższą ocenę kolejno w kryteriach: doświadczenie organizacji w danym obszarze,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doświadczenie w procesach konsultacji, partnerstwa, monitorowania, rzecznictwa albo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programowania polityk publicznych ze szczególnym uwzględnieniem obszaru Funduszy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Europejskich oraz kompetencje osoby wskazanej.</w:t>
      </w:r>
    </w:p>
    <w:p w:rsidR="000A2F96" w:rsidRDefault="000A2F96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13 Wyniki naboru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Po zakończeniu oceny merytorycznej Komisja </w:t>
      </w:r>
      <w:r w:rsidR="000A2F96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sporządza protokół zawierający listę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wszystkich ocenionych zgłoszeń, wyniki oceny formalnej, wyniki oceny merytorycznej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oraz uzasadnienie wyboru.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Komisja </w:t>
      </w:r>
      <w:r w:rsidR="000A2F96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podejmuje decyzję o wyborze po 1 organizacji w każdym obszarze tematycznym.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Jeżeli wybrana organizacja zrezygnuje albo nie potwierdzi udziału w terminie wskazanym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A69DB">
        <w:rPr>
          <w:rFonts w:ascii="Arial" w:hAnsi="Arial" w:cs="Arial"/>
          <w:sz w:val="24"/>
          <w:szCs w:val="24"/>
        </w:rPr>
        <w:lastRenderedPageBreak/>
        <w:t>w</w:t>
      </w:r>
      <w:proofErr w:type="gramEnd"/>
      <w:r w:rsidRPr="001A69DB">
        <w:rPr>
          <w:rFonts w:ascii="Arial" w:hAnsi="Arial" w:cs="Arial"/>
          <w:sz w:val="24"/>
          <w:szCs w:val="24"/>
        </w:rPr>
        <w:t xml:space="preserve"> ogłoszeniu, Komisja </w:t>
      </w:r>
      <w:r w:rsidR="000A2F96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 xml:space="preserve">może wskazać kolejną organizację z listy rankingowej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w tym samym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obszarze.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Decyzje Komisji </w:t>
      </w:r>
      <w:r w:rsidR="000A2F96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 xml:space="preserve">są ostateczne i nie są zatwierdzane w głosowaniu przez </w:t>
      </w:r>
      <w:r w:rsidR="000A2F96">
        <w:rPr>
          <w:rFonts w:ascii="Arial" w:hAnsi="Arial" w:cs="Arial"/>
          <w:sz w:val="24"/>
          <w:szCs w:val="24"/>
        </w:rPr>
        <w:t xml:space="preserve">Dolnośląską </w:t>
      </w:r>
      <w:r w:rsidRPr="001A69DB">
        <w:rPr>
          <w:rFonts w:ascii="Arial" w:hAnsi="Arial" w:cs="Arial"/>
          <w:sz w:val="24"/>
          <w:szCs w:val="24"/>
        </w:rPr>
        <w:t>Radę</w:t>
      </w:r>
      <w:r w:rsidR="000A2F96">
        <w:rPr>
          <w:rFonts w:ascii="Arial" w:hAnsi="Arial" w:cs="Arial"/>
          <w:sz w:val="24"/>
          <w:szCs w:val="24"/>
        </w:rPr>
        <w:t xml:space="preserve"> Działalności Pożytku Publicznego</w:t>
      </w:r>
      <w:r w:rsidRPr="001A69DB">
        <w:rPr>
          <w:rFonts w:ascii="Arial" w:hAnsi="Arial" w:cs="Arial"/>
          <w:sz w:val="24"/>
          <w:szCs w:val="24"/>
        </w:rPr>
        <w:t>.</w:t>
      </w:r>
    </w:p>
    <w:p w:rsidR="000A2F96" w:rsidRDefault="000A2F96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14 Publikacja wyników</w:t>
      </w:r>
    </w:p>
    <w:p w:rsidR="001A69DB" w:rsidRPr="001A69DB" w:rsidRDefault="000A2F96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Dolnośląska </w:t>
      </w:r>
      <w:r w:rsidR="001A69DB" w:rsidRPr="001A69DB">
        <w:rPr>
          <w:rFonts w:ascii="Arial" w:hAnsi="Arial" w:cs="Arial"/>
          <w:sz w:val="24"/>
          <w:szCs w:val="24"/>
        </w:rPr>
        <w:t xml:space="preserve">Rada </w:t>
      </w:r>
      <w:r>
        <w:rPr>
          <w:rFonts w:ascii="Arial" w:hAnsi="Arial" w:cs="Arial"/>
          <w:sz w:val="24"/>
          <w:szCs w:val="24"/>
        </w:rPr>
        <w:t>Działalności Pożytku Publicznego</w:t>
      </w:r>
      <w:r w:rsidRPr="001A69DB">
        <w:rPr>
          <w:rFonts w:ascii="Arial" w:hAnsi="Arial" w:cs="Arial"/>
          <w:sz w:val="24"/>
          <w:szCs w:val="24"/>
        </w:rPr>
        <w:t xml:space="preserve"> </w:t>
      </w:r>
      <w:r w:rsidR="001A69DB" w:rsidRPr="001A69DB">
        <w:rPr>
          <w:rFonts w:ascii="Arial" w:hAnsi="Arial" w:cs="Arial"/>
          <w:sz w:val="24"/>
          <w:szCs w:val="24"/>
        </w:rPr>
        <w:t>publikuje informację o wynikach naboru, obejmującą listę wybranych organizacji,</w:t>
      </w:r>
      <w:r>
        <w:rPr>
          <w:rFonts w:ascii="Arial" w:hAnsi="Arial" w:cs="Arial"/>
          <w:sz w:val="24"/>
          <w:szCs w:val="24"/>
        </w:rPr>
        <w:t xml:space="preserve"> </w:t>
      </w:r>
      <w:r w:rsidR="001A69DB" w:rsidRPr="001A69DB">
        <w:rPr>
          <w:rFonts w:ascii="Arial" w:hAnsi="Arial" w:cs="Arial"/>
          <w:sz w:val="24"/>
          <w:szCs w:val="24"/>
        </w:rPr>
        <w:t>wskazane przez nie osoby, listę rezerwową w kolejności wynikającej z liczby punktów w</w:t>
      </w:r>
      <w:r>
        <w:rPr>
          <w:rFonts w:ascii="Arial" w:hAnsi="Arial" w:cs="Arial"/>
          <w:sz w:val="24"/>
          <w:szCs w:val="24"/>
        </w:rPr>
        <w:t xml:space="preserve"> </w:t>
      </w:r>
      <w:r w:rsidR="001A69DB" w:rsidRPr="001A69DB">
        <w:rPr>
          <w:rFonts w:ascii="Arial" w:hAnsi="Arial" w:cs="Arial"/>
          <w:sz w:val="24"/>
          <w:szCs w:val="24"/>
        </w:rPr>
        <w:t>każdym obszarze.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Na wniosek organizacji biorącej udział w naborze </w:t>
      </w:r>
      <w:r w:rsidR="000A2F96">
        <w:rPr>
          <w:rFonts w:ascii="Arial" w:hAnsi="Arial" w:cs="Arial"/>
          <w:sz w:val="24"/>
          <w:szCs w:val="24"/>
        </w:rPr>
        <w:t xml:space="preserve">Dolnośląska </w:t>
      </w:r>
      <w:r w:rsidR="000A2F96" w:rsidRPr="001A69DB">
        <w:rPr>
          <w:rFonts w:ascii="Arial" w:hAnsi="Arial" w:cs="Arial"/>
          <w:sz w:val="24"/>
          <w:szCs w:val="24"/>
        </w:rPr>
        <w:t xml:space="preserve">Rada </w:t>
      </w:r>
      <w:r w:rsidR="000A2F96">
        <w:rPr>
          <w:rFonts w:ascii="Arial" w:hAnsi="Arial" w:cs="Arial"/>
          <w:sz w:val="24"/>
          <w:szCs w:val="24"/>
        </w:rPr>
        <w:t>Działalności Pożytku Publicznego</w:t>
      </w:r>
      <w:r w:rsidRPr="001A69DB">
        <w:rPr>
          <w:rFonts w:ascii="Arial" w:hAnsi="Arial" w:cs="Arial"/>
          <w:sz w:val="24"/>
          <w:szCs w:val="24"/>
        </w:rPr>
        <w:t xml:space="preserve"> udostępnia kartę oceny jej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zgłoszenia w zakresie dopuszczalnym przez przepisy o dostępie do informacji publicznej i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ochronie danych osobowych.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Dokumentacja naboru jest przechowywana przez okres wskazany w przepisach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kancelaryjnych i archiwalnych.</w:t>
      </w:r>
    </w:p>
    <w:p w:rsidR="000A2F96" w:rsidRDefault="000A2F96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15 Zmiana osoby wskazanej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Wybrana organizacja może, z ważnych przyczyn, wystąpić o zmianę osoby wskazanej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 xml:space="preserve">w trakcie prac </w:t>
      </w:r>
      <w:r w:rsidR="000A2F96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>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Zmiana wymaga pisemnego zgłoszenia do Komisji </w:t>
      </w:r>
      <w:r w:rsidR="000A2F96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na wskazanym w ogłoszeniu formularzu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wraz z uzasadnieniem zmiany oraz oświadczeniami nowo wskazanej osoby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o spełnianiu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wymagań określonych w § 5.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Komisja </w:t>
      </w:r>
      <w:r w:rsidR="000A2F96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może zaakceptować zmianę, jeżeli nowo wskazana osoba spełnia wymogi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proceduralne i merytoryczne oraz zapewnia ciągłość reprezentacji organizacji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w danym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obszarze.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W przypadku gdy organizacja wskazała już na etapie zgłoszenia osobę zastępującą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i osoba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ta spełnia wymagania określone w procedurze, Komisja </w:t>
      </w:r>
      <w:r w:rsidR="000A2F96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może potwierdzić jej udział bez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ponownego przeprowadzania oceny zgłoszenia.</w:t>
      </w:r>
    </w:p>
    <w:p w:rsidR="000A2F96" w:rsidRDefault="000A2F96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16 Konflikt interesów - Komisja Naboru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lastRenderedPageBreak/>
        <w:t xml:space="preserve">Nabór przedstawicieli do </w:t>
      </w:r>
      <w:r w:rsidR="000A2F96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 xml:space="preserve"> prowadzi się z poszanowaniem zasad przejrzystości,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równego traktowania, obiektywności oraz niezależności od wpływu organizacji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zgłaszających.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Osoby członkowskie Komisji Naboru są obowiązane ujawnić okoliczności mogące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powodować odpowiednio konflikt interesów oraz złożyć stosowne oświadczenie przed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rozpoczęciem udziału w procedurze.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Konflikt interesów po stronie członka Komisji Naboru zachodzi, jeżeli jego interes osobisty,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zawodowy, organizacyjny lub majątkowy może wpływać albo wywoływać uzasadnione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wątpliwości co do bezstronności oceny zgłoszeń. Dotyczy to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w szczególności przypadku,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A69DB">
        <w:rPr>
          <w:rFonts w:ascii="Arial" w:hAnsi="Arial" w:cs="Arial"/>
          <w:sz w:val="24"/>
          <w:szCs w:val="24"/>
        </w:rPr>
        <w:t>gdy</w:t>
      </w:r>
      <w:proofErr w:type="gramEnd"/>
      <w:r w:rsidRPr="001A69DB">
        <w:rPr>
          <w:rFonts w:ascii="Arial" w:hAnsi="Arial" w:cs="Arial"/>
          <w:sz w:val="24"/>
          <w:szCs w:val="24"/>
        </w:rPr>
        <w:t xml:space="preserve"> członek Komisji</w:t>
      </w:r>
      <w:r w:rsidR="00827387">
        <w:rPr>
          <w:rFonts w:ascii="Arial" w:hAnsi="Arial" w:cs="Arial"/>
          <w:sz w:val="24"/>
          <w:szCs w:val="24"/>
        </w:rPr>
        <w:t xml:space="preserve"> Naboru</w:t>
      </w:r>
      <w:r w:rsidRPr="001A69DB">
        <w:rPr>
          <w:rFonts w:ascii="Arial" w:hAnsi="Arial" w:cs="Arial"/>
          <w:sz w:val="24"/>
          <w:szCs w:val="24"/>
        </w:rPr>
        <w:t>: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1) Jest osobą zgłaszaną lub osobą zastępującą wskazaną przez organizację uczestniczącą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w naborze;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2) Jest członkiem organu, pracownikiem, współpracownikiem, pełnomocnikiem albo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doradcą organizacji zgłaszającej;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3) Brał udział w przygotowaniu zgłoszenia organizacji uczestniczącej w naborze;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4) Pozostaje z kandydatem albo osobą reprezentującą organizację zgłaszającą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w stosunku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pokrewieństwa, powinowactwa, podległości służbowej;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5) Może odnieść bezpośrednią albo pośrednią korzyść z wyniku naboru;</w:t>
      </w:r>
    </w:p>
    <w:p w:rsid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Członek Komisji Naboru, wobec którego zachodzą okoliczności, o których mowa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w ust. 1-4,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podlega wyłączeniu z udziału w ocenie danego zgłoszenia, a jeżeli charakter tych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okoliczności to uzasadnia - z udziału w całym postępowaniu. O wyłączeniu rozstrzyga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Komisja </w:t>
      </w:r>
      <w:r w:rsidR="000A2F96">
        <w:rPr>
          <w:rFonts w:ascii="Arial" w:hAnsi="Arial" w:cs="Arial"/>
          <w:sz w:val="24"/>
          <w:szCs w:val="24"/>
        </w:rPr>
        <w:t xml:space="preserve">Naboru </w:t>
      </w:r>
      <w:r w:rsidRPr="001A69DB">
        <w:rPr>
          <w:rFonts w:ascii="Arial" w:hAnsi="Arial" w:cs="Arial"/>
          <w:sz w:val="24"/>
          <w:szCs w:val="24"/>
        </w:rPr>
        <w:t>bez udziału osoby, której sprawa dotyczy, a rozstrzygnięcie odnotowuje się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w protokole.</w:t>
      </w:r>
    </w:p>
    <w:p w:rsidR="000A2F96" w:rsidRPr="001A69DB" w:rsidRDefault="000A2F96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17 Konflikt interesów - osoba wskazana i osoba zastępująca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Osoba wskazana oraz osoba zastępująca są obowiązane ujawnić okoliczności mogące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powodować odpowiednio konflikt interesów oraz złożyć stosowne oświadczenie przed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rozpoczęciem udziału w procedurze.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lastRenderedPageBreak/>
        <w:t xml:space="preserve">Osoba wskazana do </w:t>
      </w:r>
      <w:r w:rsidR="000A2F96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 xml:space="preserve"> oraz osoba ją zastępująca są obowiązane wykonywać swoje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funkcje w sposób bezstronny, niezależny i samodzielny oraz ujawniać wszelkie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okoliczności mogące powodować konflikt interesów.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Konflikt interesów (definiowany w art. 61 Rozporządzenia finansowego) po stronie osoby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A69DB">
        <w:rPr>
          <w:rFonts w:ascii="Arial" w:hAnsi="Arial" w:cs="Arial"/>
          <w:sz w:val="24"/>
          <w:szCs w:val="24"/>
        </w:rPr>
        <w:t>wskazanej</w:t>
      </w:r>
      <w:proofErr w:type="gramEnd"/>
      <w:r w:rsidRPr="001A69DB">
        <w:rPr>
          <w:rFonts w:ascii="Arial" w:hAnsi="Arial" w:cs="Arial"/>
          <w:sz w:val="24"/>
          <w:szCs w:val="24"/>
        </w:rPr>
        <w:t xml:space="preserve"> do </w:t>
      </w:r>
      <w:r w:rsidR="00827387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 xml:space="preserve"> oraz osoby zastępującej zachodzi w szczególności, jeżeli jej interes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osobisty, zawodowy, organizacyjny lub majątkowy, albo jej powiązanie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z organizacją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zgłaszającą lub innym podmiotem z</w:t>
      </w:r>
      <w:r w:rsidR="000A2F96">
        <w:rPr>
          <w:rFonts w:ascii="Arial" w:hAnsi="Arial" w:cs="Arial"/>
          <w:sz w:val="24"/>
          <w:szCs w:val="24"/>
        </w:rPr>
        <w:t xml:space="preserve">ainteresowanym składem </w:t>
      </w:r>
      <w:r w:rsidR="00827387">
        <w:rPr>
          <w:rFonts w:ascii="Arial" w:hAnsi="Arial" w:cs="Arial"/>
          <w:sz w:val="24"/>
          <w:szCs w:val="24"/>
        </w:rPr>
        <w:t>Grupy roboczej</w:t>
      </w:r>
      <w:r w:rsidR="000A2F96">
        <w:rPr>
          <w:rFonts w:ascii="Arial" w:hAnsi="Arial" w:cs="Arial"/>
          <w:sz w:val="24"/>
          <w:szCs w:val="24"/>
        </w:rPr>
        <w:t>, p</w:t>
      </w:r>
      <w:r w:rsidRPr="001A69DB">
        <w:rPr>
          <w:rFonts w:ascii="Arial" w:hAnsi="Arial" w:cs="Arial"/>
          <w:sz w:val="24"/>
          <w:szCs w:val="24"/>
        </w:rPr>
        <w:t>rzebiegiem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naboru albo zakresem prac </w:t>
      </w:r>
      <w:r w:rsidR="00827387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 xml:space="preserve">, może wpływać </w:t>
      </w:r>
      <w:r w:rsidR="00827387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albo wywoływać uzasadnione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wątpliwości co do jej bezstronności, niezależności </w:t>
      </w:r>
      <w:r w:rsidR="00827387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lub samodzielności wykonywania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funkcji.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Za konflikt interesów uznaje się w szczególności sytuację, w której osoba zgłaszana albo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osoba ją zastępująca: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1) Pozostaje w zależności organizacyjnej, służbowej, finansowej albo innej zależności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ograniczającej możliwość samodzielnego zajmowania stanowiska;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2) Działa w porozumieniu z innymi osobami lub podmiotami w celu wywarcia wpływu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na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wynik naboru albo na sposób wykonywania prac przez Komisj</w:t>
      </w:r>
      <w:r w:rsidR="000A2F96">
        <w:rPr>
          <w:rFonts w:ascii="Arial" w:hAnsi="Arial" w:cs="Arial"/>
          <w:sz w:val="24"/>
          <w:szCs w:val="24"/>
        </w:rPr>
        <w:t>ę</w:t>
      </w:r>
      <w:r w:rsidRPr="001A69DB">
        <w:rPr>
          <w:rFonts w:ascii="Arial" w:hAnsi="Arial" w:cs="Arial"/>
          <w:sz w:val="24"/>
          <w:szCs w:val="24"/>
        </w:rPr>
        <w:t xml:space="preserve"> Naboru;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3) Jest związana poleceniem, instrukcją albo uprzednim zobowiązaniem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do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reprezentowania stanowiska organizacji zgłaszającej albo innego podmiotu w sposób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A69DB">
        <w:rPr>
          <w:rFonts w:ascii="Arial" w:hAnsi="Arial" w:cs="Arial"/>
          <w:sz w:val="24"/>
          <w:szCs w:val="24"/>
        </w:rPr>
        <w:t>wyłączający</w:t>
      </w:r>
      <w:proofErr w:type="gramEnd"/>
      <w:r w:rsidRPr="001A69DB">
        <w:rPr>
          <w:rFonts w:ascii="Arial" w:hAnsi="Arial" w:cs="Arial"/>
          <w:sz w:val="24"/>
          <w:szCs w:val="24"/>
        </w:rPr>
        <w:t xml:space="preserve"> niezależny udział w pracach </w:t>
      </w:r>
      <w:r w:rsidR="000A2F96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>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4) Może odnieść bezpośrednią albo pośrednią korzyść osobistą, zawodową,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organizacyjną albo majątkową z wyboru do </w:t>
      </w:r>
      <w:r w:rsidR="00827387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 xml:space="preserve"> albo z rozstrzygnięć, opinii,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rekomendacji lub ustaleń wypracowywanych przez </w:t>
      </w:r>
      <w:r w:rsidR="000A2F96">
        <w:rPr>
          <w:rFonts w:ascii="Arial" w:hAnsi="Arial" w:cs="Arial"/>
          <w:sz w:val="24"/>
          <w:szCs w:val="24"/>
        </w:rPr>
        <w:t>Grupę roboczą</w:t>
      </w:r>
      <w:r w:rsidRPr="001A69DB">
        <w:rPr>
          <w:rFonts w:ascii="Arial" w:hAnsi="Arial" w:cs="Arial"/>
          <w:sz w:val="24"/>
          <w:szCs w:val="24"/>
        </w:rPr>
        <w:t>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5) Uczestniczy po stronie innego podmiotu w przygotowaniu, opiniowaniu albo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podejmowaniu rozstrzygnięć dotyczących spraw pozostających w bezpośrednim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związku z zakresem prac </w:t>
      </w:r>
      <w:r w:rsidR="000A2F96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>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6) Wykorzystuje udział w procedurze naboru albo w pracach </w:t>
      </w:r>
      <w:r w:rsidR="000A2F96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 xml:space="preserve"> </w:t>
      </w:r>
      <w:r w:rsidR="000A2F96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do pozyskiwania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informacji lub wywierania wpływu w interesie własnym, organizacji zgłaszającej albo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innego podmiotu;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7) Zataja okoliczności istotne dla oceny istnienia konfliktu interesów albo nie ujawnia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zmiany tych okoliczności.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lastRenderedPageBreak/>
        <w:t>Osoba wskazana oraz zastępująca składają, przed rozpoczęciem udziału w procedurze</w:t>
      </w:r>
      <w:r w:rsidR="000A2F96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naboru oświadczenie o braku konfliktu interesów.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Osoba zgłaszana do </w:t>
      </w:r>
      <w:r w:rsidR="000A2F96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 xml:space="preserve"> oraz osoba ją zastępująca są obowiązane niezwłocznie</w:t>
      </w:r>
      <w:r w:rsidR="00C433B4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poinformować o każdej zmianie okoliczności mającej znaczenie dla oceny istnienia</w:t>
      </w:r>
      <w:r w:rsidR="00C433B4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konfliktu interesów.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Stwierdzenie konfliktu interesów po stronie osoby wskazanej albo osoby zastępującej</w:t>
      </w:r>
      <w:r w:rsidR="00C433B4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skutkuje odrzuceniem zgłoszenia, a jeżeli konflikt interesów został ujawniony </w:t>
      </w:r>
      <w:r w:rsidR="00C433B4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po</w:t>
      </w:r>
      <w:r w:rsidR="00C433B4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rozpoczęciu wykonywania funkcji - wyłączeniem tej osoby z udziału w pracach </w:t>
      </w:r>
      <w:r w:rsidR="00C433B4">
        <w:rPr>
          <w:rFonts w:ascii="Arial" w:hAnsi="Arial" w:cs="Arial"/>
          <w:sz w:val="24"/>
          <w:szCs w:val="24"/>
        </w:rPr>
        <w:t>Grupy roboczej</w:t>
      </w:r>
      <w:r w:rsidRPr="001A69DB">
        <w:rPr>
          <w:rFonts w:ascii="Arial" w:hAnsi="Arial" w:cs="Arial"/>
          <w:sz w:val="24"/>
          <w:szCs w:val="24"/>
        </w:rPr>
        <w:t>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W razie wątpliwości co do istnienia konfliktu interesów rozstrzyga się je na rzecz ochrony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A69DB">
        <w:rPr>
          <w:rFonts w:ascii="Arial" w:hAnsi="Arial" w:cs="Arial"/>
          <w:sz w:val="24"/>
          <w:szCs w:val="24"/>
        </w:rPr>
        <w:t>przejrzystości</w:t>
      </w:r>
      <w:proofErr w:type="gramEnd"/>
      <w:r w:rsidRPr="001A69DB">
        <w:rPr>
          <w:rFonts w:ascii="Arial" w:hAnsi="Arial" w:cs="Arial"/>
          <w:sz w:val="24"/>
          <w:szCs w:val="24"/>
        </w:rPr>
        <w:t xml:space="preserve"> naboru oraz równego traktowania podmiotów uczestniczących</w:t>
      </w:r>
      <w:r w:rsidR="00C433B4">
        <w:rPr>
          <w:rFonts w:ascii="Arial" w:hAnsi="Arial" w:cs="Arial"/>
          <w:sz w:val="24"/>
          <w:szCs w:val="24"/>
        </w:rPr>
        <w:t xml:space="preserve"> </w:t>
      </w:r>
      <w:r w:rsidR="00C433B4">
        <w:rPr>
          <w:rFonts w:ascii="Arial" w:hAnsi="Arial" w:cs="Arial"/>
          <w:sz w:val="24"/>
          <w:szCs w:val="24"/>
        </w:rPr>
        <w:br/>
      </w:r>
      <w:r w:rsidRPr="001A69DB">
        <w:rPr>
          <w:rFonts w:ascii="Arial" w:hAnsi="Arial" w:cs="Arial"/>
          <w:sz w:val="24"/>
          <w:szCs w:val="24"/>
        </w:rPr>
        <w:t>w procedurze.</w:t>
      </w:r>
    </w:p>
    <w:p w:rsidR="00C433B4" w:rsidRDefault="00C433B4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18 Zmiana organizacji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W przypadku nieprzestrzegania zapisów paragrafu 6 </w:t>
      </w:r>
      <w:r w:rsidR="00C433B4">
        <w:rPr>
          <w:rFonts w:ascii="Arial" w:hAnsi="Arial" w:cs="Arial"/>
          <w:sz w:val="24"/>
          <w:szCs w:val="24"/>
        </w:rPr>
        <w:t xml:space="preserve">Dolnośląska </w:t>
      </w:r>
      <w:r w:rsidRPr="001A69DB">
        <w:rPr>
          <w:rFonts w:ascii="Arial" w:hAnsi="Arial" w:cs="Arial"/>
          <w:sz w:val="24"/>
          <w:szCs w:val="24"/>
        </w:rPr>
        <w:t xml:space="preserve">Rada </w:t>
      </w:r>
      <w:r w:rsidR="00C433B4">
        <w:rPr>
          <w:rFonts w:ascii="Arial" w:hAnsi="Arial" w:cs="Arial"/>
          <w:sz w:val="24"/>
          <w:szCs w:val="24"/>
        </w:rPr>
        <w:t xml:space="preserve">Działalności Pożytku Publicznego </w:t>
      </w:r>
      <w:r w:rsidRPr="001A69DB">
        <w:rPr>
          <w:rFonts w:ascii="Arial" w:hAnsi="Arial" w:cs="Arial"/>
          <w:sz w:val="24"/>
          <w:szCs w:val="24"/>
        </w:rPr>
        <w:t>na wniosek</w:t>
      </w:r>
      <w:r w:rsidR="00C433B4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 xml:space="preserve">Przewodniczącej/Przewodniczącego </w:t>
      </w:r>
      <w:r w:rsidR="00C433B4">
        <w:rPr>
          <w:rFonts w:ascii="Arial" w:hAnsi="Arial" w:cs="Arial"/>
          <w:sz w:val="24"/>
          <w:szCs w:val="24"/>
        </w:rPr>
        <w:t>Komisji Naboru</w:t>
      </w:r>
      <w:r w:rsidRPr="001A69DB">
        <w:rPr>
          <w:rFonts w:ascii="Arial" w:hAnsi="Arial" w:cs="Arial"/>
          <w:sz w:val="24"/>
          <w:szCs w:val="24"/>
        </w:rPr>
        <w:t xml:space="preserve"> może zadecydować o zmianie organizacji.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W przypadku zmiany stosuje się odpowiednio przepisy niniejszej Procedury.</w:t>
      </w:r>
    </w:p>
    <w:p w:rsidR="00C433B4" w:rsidRDefault="00C433B4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§ 19 Zapisy końcowe</w:t>
      </w:r>
    </w:p>
    <w:p w:rsidR="001A69DB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W przypadku wątpliwości co do treści lub sposobu stosowania przepisów niniejszej</w:t>
      </w:r>
      <w:r w:rsidR="00C433B4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Procedury ich interpretacji na potrzeby prowadzonego naboru dokonuje Komisja Naboru.</w:t>
      </w:r>
    </w:p>
    <w:p w:rsid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>Interpretacja Komisji Naboru nie może pozostawać w sprzeczności z treścią niniejszej</w:t>
      </w:r>
      <w:r w:rsidR="00C433B4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Procedury, prowadzić do zmiany warunków naboru po jego ogłoszeniu ani naruszać zasad</w:t>
      </w:r>
      <w:r w:rsidR="00C433B4">
        <w:rPr>
          <w:rFonts w:ascii="Arial" w:hAnsi="Arial" w:cs="Arial"/>
          <w:sz w:val="24"/>
          <w:szCs w:val="24"/>
        </w:rPr>
        <w:t xml:space="preserve"> </w:t>
      </w:r>
      <w:r w:rsidRPr="001A69DB">
        <w:rPr>
          <w:rFonts w:ascii="Arial" w:hAnsi="Arial" w:cs="Arial"/>
          <w:sz w:val="24"/>
          <w:szCs w:val="24"/>
        </w:rPr>
        <w:t>równego traktowania podmiotów uczestniczących w procedurze.</w:t>
      </w:r>
    </w:p>
    <w:p w:rsidR="005639FA" w:rsidRPr="001A69DB" w:rsidRDefault="001A69DB" w:rsidP="001A69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69DB">
        <w:rPr>
          <w:rFonts w:ascii="Arial" w:hAnsi="Arial" w:cs="Arial"/>
          <w:sz w:val="24"/>
          <w:szCs w:val="24"/>
        </w:rPr>
        <w:t xml:space="preserve">Procedura wchodzi w życie z dniem jej przyjęcia przez </w:t>
      </w:r>
      <w:r w:rsidR="00C433B4">
        <w:rPr>
          <w:rFonts w:ascii="Arial" w:hAnsi="Arial" w:cs="Arial"/>
          <w:sz w:val="24"/>
          <w:szCs w:val="24"/>
        </w:rPr>
        <w:t xml:space="preserve">Dolnośląską </w:t>
      </w:r>
      <w:r w:rsidR="00C433B4" w:rsidRPr="001A69DB">
        <w:rPr>
          <w:rFonts w:ascii="Arial" w:hAnsi="Arial" w:cs="Arial"/>
          <w:sz w:val="24"/>
          <w:szCs w:val="24"/>
        </w:rPr>
        <w:t>Rad</w:t>
      </w:r>
      <w:r w:rsidR="00C433B4">
        <w:rPr>
          <w:rFonts w:ascii="Arial" w:hAnsi="Arial" w:cs="Arial"/>
          <w:sz w:val="24"/>
          <w:szCs w:val="24"/>
        </w:rPr>
        <w:t>ę</w:t>
      </w:r>
      <w:r w:rsidR="00C433B4" w:rsidRPr="001A69DB">
        <w:rPr>
          <w:rFonts w:ascii="Arial" w:hAnsi="Arial" w:cs="Arial"/>
          <w:sz w:val="24"/>
          <w:szCs w:val="24"/>
        </w:rPr>
        <w:t xml:space="preserve"> </w:t>
      </w:r>
      <w:r w:rsidR="00C433B4">
        <w:rPr>
          <w:rFonts w:ascii="Arial" w:hAnsi="Arial" w:cs="Arial"/>
          <w:sz w:val="24"/>
          <w:szCs w:val="24"/>
        </w:rPr>
        <w:t>Działalności Pożytku Publicznego</w:t>
      </w:r>
      <w:r w:rsidRPr="001A69DB">
        <w:rPr>
          <w:rFonts w:ascii="Arial" w:hAnsi="Arial" w:cs="Arial"/>
          <w:sz w:val="24"/>
          <w:szCs w:val="24"/>
        </w:rPr>
        <w:t>.</w:t>
      </w:r>
    </w:p>
    <w:sectPr w:rsidR="005639FA" w:rsidRPr="001A69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9DB"/>
    <w:rsid w:val="000A2F96"/>
    <w:rsid w:val="000B47AB"/>
    <w:rsid w:val="001A69DB"/>
    <w:rsid w:val="001F7A05"/>
    <w:rsid w:val="005639FA"/>
    <w:rsid w:val="00827387"/>
    <w:rsid w:val="00BA788D"/>
    <w:rsid w:val="00C433B4"/>
    <w:rsid w:val="00E34C7B"/>
    <w:rsid w:val="00E90EAD"/>
    <w:rsid w:val="00F5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B5E7"/>
  <w15:chartTrackingRefBased/>
  <w15:docId w15:val="{44F7A914-4F0C-4FCD-A274-4A6E972A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1A69D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2983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Weihs</dc:creator>
  <cp:keywords/>
  <dc:description/>
  <cp:lastModifiedBy>Waldemar Weihs</cp:lastModifiedBy>
  <cp:revision>7</cp:revision>
  <dcterms:created xsi:type="dcterms:W3CDTF">2026-08-04T21:02:00Z</dcterms:created>
  <dcterms:modified xsi:type="dcterms:W3CDTF">2026-08-10T23:29:00Z</dcterms:modified>
</cp:coreProperties>
</file>