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0B370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maj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Pr="00092C08" w:rsidRDefault="000C28E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C28E2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0B3700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B3700">
                          <w:rPr>
                            <w:lang w:val="pl-PL"/>
                          </w:rPr>
                          <w:t>483,7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41A56">
                          <w:rPr>
                            <w:lang w:val="pl-PL"/>
                          </w:rPr>
                          <w:t>5,6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5660A1">
                          <w:rPr>
                            <w:lang w:val="pl-PL"/>
                          </w:rPr>
                          <w:t>5819,52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5660A1">
                          <w:rPr>
                            <w:lang w:val="pl-PL"/>
                          </w:rPr>
                          <w:t>96,5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5660A1">
                          <w:rPr>
                            <w:lang w:val="pl-PL"/>
                          </w:rPr>
                          <w:t>): 110,1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E56C1B">
                          <w:rPr>
                            <w:lang w:val="pl-PL"/>
                          </w:rPr>
                          <w:t>401,7</w:t>
                        </w:r>
                        <w:r w:rsidR="00BB3D69">
                          <w:rPr>
                            <w:lang w:val="pl-PL"/>
                          </w:rPr>
                          <w:t>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0B3700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0B3700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401AAB" w:rsidRDefault="00401AAB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0B3700" w:rsidRPr="001450E1" w:rsidRDefault="000B3700" w:rsidP="001450E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1450E1">
        <w:rPr>
          <w:rFonts w:ascii="Calibri" w:hAnsi="Calibri"/>
          <w:color w:val="auto"/>
          <w:u w:val="single"/>
          <w:lang w:val="pl-PL"/>
        </w:rPr>
        <w:t>Przeciętne zatrudnienie w sektorze przedsiębiorstw w maju br. było wyższe niż w maju 2020 r. o 3,2%;</w:t>
      </w:r>
    </w:p>
    <w:p w:rsidR="00337CBE" w:rsidRPr="001450E1" w:rsidRDefault="00337CBE" w:rsidP="001450E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0B3700" w:rsidRPr="001450E1" w:rsidRDefault="000B3700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Wzrost przeciętnego zatrudnienia odnotowano w 9 sekcjach, w tym największy w informacji i komunikacji (o 7,4%) oraz w administrowaniu i działalności wspierającej (o 6,0%). W 4 sekcjach zatrudnienie zmniejszyło się, w tym najbardziej w obsłudze rynku nieruchomości (o 3,6%). W sekcji zakwaterowanie i gastronomia poziom zatrudnienia nie zmienił się w ciągu roku.</w:t>
      </w:r>
    </w:p>
    <w:p w:rsidR="000B3700" w:rsidRPr="001450E1" w:rsidRDefault="000B3700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W kraju przeciętne zatrudnienie w sektorze przedsiębiorstw w skali roku zwiększyło się o 2,7%.</w:t>
      </w:r>
    </w:p>
    <w:p w:rsidR="007F0FCE" w:rsidRPr="001450E1" w:rsidRDefault="007F0FCE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W odniesieniu do kwietnia br. przeciętne zatrudnienie zwiększyło się o 0,3%. Wzrost odnotowano w 10 sekcjach, w tym największy w informacji i komunikacji (o 2,5%), zakwaterowaniu i gastronomii (o 2,4%) oraz w pozostałej działalności usługowej (o 2,2%).</w:t>
      </w:r>
    </w:p>
    <w:p w:rsidR="00253E47" w:rsidRPr="00092C08" w:rsidRDefault="00253E47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11507A" w:rsidRDefault="0011507A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7F0FCE" w:rsidRPr="001450E1" w:rsidRDefault="007F0FCE" w:rsidP="001450E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1450E1">
        <w:rPr>
          <w:rFonts w:ascii="Calibri" w:hAnsi="Calibri"/>
          <w:color w:val="auto"/>
          <w:u w:val="single"/>
          <w:lang w:val="pl-PL"/>
        </w:rPr>
        <w:t xml:space="preserve">Stopa bezrobocia rejestrowanego w maju br. wyniosła 5,6%. W porównaniu z majem ub. r. było to więcej o 0,1 </w:t>
      </w:r>
      <w:proofErr w:type="spellStart"/>
      <w:r w:rsidRPr="001450E1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1450E1">
        <w:rPr>
          <w:rFonts w:ascii="Calibri" w:hAnsi="Calibri"/>
          <w:color w:val="auto"/>
          <w:u w:val="single"/>
          <w:lang w:val="pl-PL"/>
        </w:rPr>
        <w:t xml:space="preserve">., a w porównaniu z poprzednim miesiącem - mniej o 0,1 </w:t>
      </w:r>
      <w:proofErr w:type="spellStart"/>
      <w:r w:rsidRPr="001450E1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1450E1">
        <w:rPr>
          <w:rFonts w:ascii="Calibri" w:hAnsi="Calibri"/>
          <w:color w:val="auto"/>
          <w:u w:val="single"/>
          <w:lang w:val="pl-PL"/>
        </w:rPr>
        <w:t xml:space="preserve">. </w:t>
      </w:r>
    </w:p>
    <w:p w:rsidR="00E62B56" w:rsidRPr="001450E1" w:rsidRDefault="007F0FCE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W rankingu województw, dolnośląskie charakteryzowało się relatywnie niską wartością stopy bezrobocia i pod tym względem plasowało się na 5. miejscu w kraju. </w:t>
      </w:r>
      <w:r w:rsidR="00E62B56" w:rsidRPr="001450E1">
        <w:rPr>
          <w:rFonts w:ascii="Calibri" w:hAnsi="Calibri"/>
          <w:color w:val="auto"/>
          <w:u w:val="single"/>
          <w:lang w:val="pl-PL"/>
        </w:rPr>
        <w:t xml:space="preserve">Najlepsza sytuacja występowała w  woj. wielkopolskim  </w:t>
      </w:r>
      <w:r w:rsidR="00441A56" w:rsidRPr="001450E1">
        <w:rPr>
          <w:rFonts w:ascii="Calibri" w:hAnsi="Calibri"/>
          <w:color w:val="auto"/>
          <w:u w:val="single"/>
          <w:lang w:val="pl-PL"/>
        </w:rPr>
        <w:t>ze stopą bezrobocia równą 3,7</w:t>
      </w:r>
      <w:r w:rsidR="00E62B56" w:rsidRPr="001450E1">
        <w:rPr>
          <w:rFonts w:ascii="Calibri" w:hAnsi="Calibri"/>
          <w:color w:val="auto"/>
          <w:u w:val="single"/>
          <w:lang w:val="pl-PL"/>
        </w:rPr>
        <w:t>%, a najgorsza w woj. warmińsko-mazurskim z najwyższym w</w:t>
      </w:r>
      <w:r w:rsidR="00255430" w:rsidRPr="001450E1">
        <w:rPr>
          <w:rFonts w:ascii="Calibri" w:hAnsi="Calibri"/>
          <w:color w:val="auto"/>
          <w:u w:val="single"/>
          <w:lang w:val="pl-PL"/>
        </w:rPr>
        <w:t>sk</w:t>
      </w:r>
      <w:r w:rsidR="00441A56" w:rsidRPr="001450E1">
        <w:rPr>
          <w:rFonts w:ascii="Calibri" w:hAnsi="Calibri"/>
          <w:color w:val="auto"/>
          <w:u w:val="single"/>
          <w:lang w:val="pl-PL"/>
        </w:rPr>
        <w:t>aźnikiem stopy bezrobocia – 9,7</w:t>
      </w:r>
      <w:r w:rsidR="00E62B56" w:rsidRPr="001450E1">
        <w:rPr>
          <w:rFonts w:ascii="Calibri" w:hAnsi="Calibri"/>
          <w:color w:val="auto"/>
          <w:u w:val="single"/>
          <w:lang w:val="pl-PL"/>
        </w:rPr>
        <w:t>%.</w:t>
      </w:r>
      <w:r w:rsidR="00E62B56" w:rsidRPr="001450E1">
        <w:rPr>
          <w:rFonts w:ascii="Calibri" w:hAnsi="Calibri"/>
          <w:color w:val="auto"/>
          <w:lang w:val="pl-PL"/>
        </w:rPr>
        <w:t xml:space="preserve"> </w:t>
      </w:r>
    </w:p>
    <w:p w:rsidR="0073705D" w:rsidRPr="001450E1" w:rsidRDefault="0073705D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41A56" w:rsidRPr="001450E1" w:rsidRDefault="00441A56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Do powiatów o najwyższej stopie bezrobocia należały: górowski (15,5% wobec 15,9% w maju 2020 r.), wałbrzyski (14,6% wobec 14,3%), złotoryjski (13,1% wobec 14,7%), kłodzki (12,7% wobec 12,9%).</w:t>
      </w:r>
    </w:p>
    <w:p w:rsidR="00441A56" w:rsidRPr="001450E1" w:rsidRDefault="00441A56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3705D" w:rsidRDefault="00441A56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W grupie powiatów o niskiej stopie bezrobocia znalazły się powiaty: wrocławski (2,5% wobec 2,0% w analogicznym miesiącu 2020 r.), lubiński (4,5% wobec 5,3%), polkowicki (4,3% wobec 4,7%), oławski (4,8% wobec 4,9%) oraz </w:t>
      </w:r>
      <w:proofErr w:type="spellStart"/>
      <w:r w:rsidRPr="001450E1">
        <w:rPr>
          <w:rFonts w:ascii="Calibri" w:hAnsi="Calibri"/>
          <w:color w:val="auto"/>
          <w:lang w:val="pl-PL"/>
        </w:rPr>
        <w:t>miasta</w:t>
      </w:r>
      <w:proofErr w:type="spellEnd"/>
      <w:r w:rsidRPr="001450E1">
        <w:rPr>
          <w:rFonts w:ascii="Calibri" w:hAnsi="Calibri"/>
          <w:color w:val="auto"/>
          <w:lang w:val="pl-PL"/>
        </w:rPr>
        <w:t xml:space="preserve"> na prawach powiatu: Wrocław (2,6% wobec 2,1%), Jelenia Góra (4,5% wobec 4,0%).</w:t>
      </w:r>
      <w:r>
        <w:rPr>
          <w:rFonts w:ascii="Calibri" w:hAnsi="Calibri"/>
          <w:color w:val="auto"/>
          <w:lang w:val="pl-PL"/>
        </w:rPr>
        <w:t xml:space="preserve"> </w:t>
      </w:r>
    </w:p>
    <w:p w:rsidR="00E62B56" w:rsidRDefault="00E62B56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101904" w:rsidRPr="001450E1" w:rsidRDefault="00101904" w:rsidP="001450E1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W maju 2021 r. przeciętne miesięczne wynagrodzenia brutto w sektorze przedsiębiorstw rosły w skali roku nieco wolniej niż przed miesiącem. Przeciętne miesięczne wynagrodzenie brutto w sektorze przedsiębiorstw w województwie w maju br. kształtowało się na poziomie 5819,52 zł i było wyższe o 10,7% w relacji do maja poprzedniego roku (w maju 2020 r. wzrosło o 1,8% w skali roku).</w:t>
      </w:r>
    </w:p>
    <w:p w:rsidR="00101904" w:rsidRPr="001450E1" w:rsidRDefault="00101904" w:rsidP="001450E1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W kraju przeciętne wynagrodzenie w maju br. wyniosło 5637,34 zł i wzrosło w ciągu roku o 10,1%.</w:t>
      </w:r>
    </w:p>
    <w:p w:rsidR="00212701" w:rsidRPr="001450E1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1450E1">
        <w:rPr>
          <w:rFonts w:ascii="Calibri" w:hAnsi="Calibri"/>
          <w:color w:val="auto"/>
          <w:lang w:val="pl-PL"/>
        </w:rPr>
        <w:br/>
      </w:r>
      <w:r w:rsidR="001C7EA2" w:rsidRPr="001450E1">
        <w:rPr>
          <w:rFonts w:ascii="Calibri" w:hAnsi="Calibri"/>
          <w:color w:val="auto"/>
          <w:lang w:val="pl-PL"/>
        </w:rPr>
        <w:t>w województwie w</w:t>
      </w:r>
      <w:r w:rsidR="001C0A30" w:rsidRPr="001450E1">
        <w:rPr>
          <w:rFonts w:ascii="Calibri" w:hAnsi="Calibri"/>
          <w:color w:val="auto"/>
          <w:lang w:val="pl-PL"/>
        </w:rPr>
        <w:t xml:space="preserve"> maju</w:t>
      </w:r>
      <w:r w:rsidR="006D31F9" w:rsidRPr="001450E1">
        <w:rPr>
          <w:rFonts w:ascii="Calibri" w:hAnsi="Calibri"/>
          <w:color w:val="auto"/>
          <w:lang w:val="pl-PL"/>
        </w:rPr>
        <w:t xml:space="preserve"> </w:t>
      </w:r>
      <w:r w:rsidR="001C7EA2" w:rsidRPr="001450E1">
        <w:rPr>
          <w:rFonts w:ascii="Calibri" w:hAnsi="Calibri"/>
          <w:color w:val="auto"/>
          <w:lang w:val="pl-PL"/>
        </w:rPr>
        <w:t>2021r.</w:t>
      </w:r>
      <w:r w:rsidRPr="001450E1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1450E1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- informac</w:t>
      </w:r>
      <w:r w:rsidR="006410E8" w:rsidRPr="001450E1">
        <w:rPr>
          <w:rFonts w:ascii="Calibri" w:hAnsi="Calibri"/>
          <w:color w:val="auto"/>
          <w:lang w:val="pl-PL"/>
        </w:rPr>
        <w:t>ja i komunikacja ( wyższe o 67,8</w:t>
      </w:r>
      <w:r w:rsidRPr="001450E1">
        <w:rPr>
          <w:rFonts w:ascii="Calibri" w:hAnsi="Calibri"/>
          <w:color w:val="auto"/>
          <w:lang w:val="pl-PL"/>
        </w:rPr>
        <w:t>%),</w:t>
      </w:r>
    </w:p>
    <w:p w:rsidR="00212701" w:rsidRPr="001450E1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- działalność profesjonalna, nauk</w:t>
      </w:r>
      <w:r w:rsidR="006410E8" w:rsidRPr="001450E1">
        <w:rPr>
          <w:rFonts w:ascii="Calibri" w:hAnsi="Calibri"/>
          <w:color w:val="auto"/>
          <w:lang w:val="pl-PL"/>
        </w:rPr>
        <w:t>owa i techniczna  (wyższe o 20,8</w:t>
      </w:r>
      <w:r w:rsidR="001C7EA2" w:rsidRPr="001450E1">
        <w:rPr>
          <w:rFonts w:ascii="Calibri" w:hAnsi="Calibri"/>
          <w:color w:val="auto"/>
          <w:lang w:val="pl-PL"/>
        </w:rPr>
        <w:t>%),</w:t>
      </w:r>
    </w:p>
    <w:p w:rsidR="005660A1" w:rsidRPr="001450E1" w:rsidRDefault="005660A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lastRenderedPageBreak/>
        <w:t>- budownictwo (wyższe o 6,7%),</w:t>
      </w:r>
    </w:p>
    <w:p w:rsidR="001C7EA2" w:rsidRPr="001450E1" w:rsidRDefault="00D10DEE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- przetwó</w:t>
      </w:r>
      <w:r w:rsidR="005660A1" w:rsidRPr="001450E1">
        <w:rPr>
          <w:rFonts w:ascii="Calibri" w:hAnsi="Calibri"/>
          <w:color w:val="auto"/>
          <w:lang w:val="pl-PL"/>
        </w:rPr>
        <w:t>rstwo przemysłowe  (wyższe o 1,7</w:t>
      </w:r>
      <w:r w:rsidR="001C7EA2" w:rsidRPr="001450E1">
        <w:rPr>
          <w:rFonts w:ascii="Calibri" w:hAnsi="Calibri"/>
          <w:color w:val="auto"/>
          <w:lang w:val="pl-PL"/>
        </w:rPr>
        <w:t>%)</w:t>
      </w:r>
      <w:r w:rsidRPr="001450E1">
        <w:rPr>
          <w:rFonts w:ascii="Calibri" w:hAnsi="Calibri"/>
          <w:color w:val="auto"/>
          <w:lang w:val="pl-PL"/>
        </w:rPr>
        <w:t>.</w:t>
      </w:r>
    </w:p>
    <w:p w:rsidR="00212701" w:rsidRPr="001450E1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Spadek natomiast odnotowały sekcje: </w:t>
      </w:r>
    </w:p>
    <w:p w:rsidR="00D10DEE" w:rsidRPr="001450E1" w:rsidRDefault="005660A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- obsługa rynku nieruchomości (niższe o 7,4%),</w:t>
      </w:r>
    </w:p>
    <w:p w:rsidR="001C7EA2" w:rsidRPr="001450E1" w:rsidRDefault="006D31F9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handel, naprawa pojazdów </w:t>
      </w:r>
      <w:r w:rsidR="005660A1" w:rsidRPr="001450E1">
        <w:rPr>
          <w:rFonts w:ascii="Calibri" w:hAnsi="Calibri"/>
          <w:color w:val="auto"/>
          <w:lang w:val="pl-PL"/>
        </w:rPr>
        <w:t>samochodowych (niższe o 9,4</w:t>
      </w:r>
      <w:r w:rsidRPr="001450E1">
        <w:rPr>
          <w:rFonts w:ascii="Calibri" w:hAnsi="Calibri"/>
          <w:color w:val="auto"/>
          <w:lang w:val="pl-PL"/>
        </w:rPr>
        <w:t>%),</w:t>
      </w:r>
    </w:p>
    <w:p w:rsidR="00EC21EB" w:rsidRPr="001450E1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</w:t>
      </w:r>
      <w:r w:rsidR="006D31F9" w:rsidRPr="001450E1">
        <w:rPr>
          <w:rFonts w:ascii="Calibri" w:hAnsi="Calibri"/>
          <w:color w:val="auto"/>
          <w:lang w:val="pl-PL"/>
        </w:rPr>
        <w:t>dostawa wody, gospodarowanie ściekami i odpadami, rekultywacj</w:t>
      </w:r>
      <w:r w:rsidR="005660A1" w:rsidRPr="001450E1">
        <w:rPr>
          <w:rFonts w:ascii="Calibri" w:hAnsi="Calibri"/>
          <w:color w:val="auto"/>
          <w:lang w:val="pl-PL"/>
        </w:rPr>
        <w:t>a (niższe o 10,1</w:t>
      </w:r>
      <w:r w:rsidR="006D31F9" w:rsidRPr="001450E1">
        <w:rPr>
          <w:rFonts w:ascii="Calibri" w:hAnsi="Calibri"/>
          <w:color w:val="auto"/>
          <w:lang w:val="pl-PL"/>
        </w:rPr>
        <w:t>%),</w:t>
      </w:r>
    </w:p>
    <w:p w:rsidR="00EC21EB" w:rsidRPr="001450E1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</w:t>
      </w:r>
      <w:r w:rsidR="006D31F9" w:rsidRPr="001450E1">
        <w:rPr>
          <w:rFonts w:ascii="Calibri" w:hAnsi="Calibri"/>
          <w:color w:val="auto"/>
          <w:lang w:val="pl-PL"/>
        </w:rPr>
        <w:t>pozostała dzi</w:t>
      </w:r>
      <w:r w:rsidR="005660A1" w:rsidRPr="001450E1">
        <w:rPr>
          <w:rFonts w:ascii="Calibri" w:hAnsi="Calibri"/>
          <w:color w:val="auto"/>
          <w:lang w:val="pl-PL"/>
        </w:rPr>
        <w:t>ałalność usługowa (niższe o 16,8</w:t>
      </w:r>
      <w:r w:rsidR="006D31F9" w:rsidRPr="001450E1">
        <w:rPr>
          <w:rFonts w:ascii="Calibri" w:hAnsi="Calibri"/>
          <w:color w:val="auto"/>
          <w:lang w:val="pl-PL"/>
        </w:rPr>
        <w:t>%),</w:t>
      </w:r>
    </w:p>
    <w:p w:rsidR="00EC21EB" w:rsidRPr="001450E1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</w:t>
      </w:r>
      <w:r w:rsidR="00541E18" w:rsidRPr="001450E1">
        <w:rPr>
          <w:rFonts w:ascii="Calibri" w:hAnsi="Calibri"/>
          <w:color w:val="auto"/>
          <w:lang w:val="pl-PL"/>
        </w:rPr>
        <w:t>transport i gosp</w:t>
      </w:r>
      <w:r w:rsidR="005660A1" w:rsidRPr="001450E1">
        <w:rPr>
          <w:rFonts w:ascii="Calibri" w:hAnsi="Calibri"/>
          <w:color w:val="auto"/>
          <w:lang w:val="pl-PL"/>
        </w:rPr>
        <w:t>odarka magazynowa (niższe o 21,7</w:t>
      </w:r>
      <w:r w:rsidR="00541E18" w:rsidRPr="001450E1">
        <w:rPr>
          <w:rFonts w:ascii="Calibri" w:hAnsi="Calibri"/>
          <w:color w:val="auto"/>
          <w:lang w:val="pl-PL"/>
        </w:rPr>
        <w:t>%)</w:t>
      </w:r>
    </w:p>
    <w:p w:rsidR="00EC21EB" w:rsidRPr="001450E1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</w:t>
      </w:r>
      <w:r w:rsidR="00541E18" w:rsidRPr="001450E1">
        <w:rPr>
          <w:rFonts w:ascii="Calibri" w:hAnsi="Calibri"/>
          <w:color w:val="auto"/>
          <w:lang w:val="pl-PL"/>
        </w:rPr>
        <w:t>działalność związana z kulturą, roz</w:t>
      </w:r>
      <w:r w:rsidR="005660A1" w:rsidRPr="001450E1">
        <w:rPr>
          <w:rFonts w:ascii="Calibri" w:hAnsi="Calibri"/>
          <w:color w:val="auto"/>
          <w:lang w:val="pl-PL"/>
        </w:rPr>
        <w:t>rywką i rekreacją (niższe o 23,5</w:t>
      </w:r>
      <w:r w:rsidR="00541E18" w:rsidRPr="001450E1">
        <w:rPr>
          <w:rFonts w:ascii="Calibri" w:hAnsi="Calibri"/>
          <w:color w:val="auto"/>
          <w:lang w:val="pl-PL"/>
        </w:rPr>
        <w:t>%),</w:t>
      </w:r>
    </w:p>
    <w:p w:rsidR="006451BD" w:rsidRPr="001450E1" w:rsidRDefault="006451BD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</w:t>
      </w:r>
      <w:r w:rsidR="006D31F9" w:rsidRPr="001450E1">
        <w:rPr>
          <w:rFonts w:ascii="Calibri" w:hAnsi="Calibri"/>
          <w:color w:val="auto"/>
          <w:lang w:val="pl-PL"/>
        </w:rPr>
        <w:t>administrowanie i działa</w:t>
      </w:r>
      <w:r w:rsidR="005660A1" w:rsidRPr="001450E1">
        <w:rPr>
          <w:rFonts w:ascii="Calibri" w:hAnsi="Calibri"/>
          <w:color w:val="auto"/>
          <w:lang w:val="pl-PL"/>
        </w:rPr>
        <w:t>lność wspierająca (niższe o 28,6</w:t>
      </w:r>
      <w:r w:rsidR="006D31F9" w:rsidRPr="001450E1">
        <w:rPr>
          <w:rFonts w:ascii="Calibri" w:hAnsi="Calibri"/>
          <w:color w:val="auto"/>
          <w:lang w:val="pl-PL"/>
        </w:rPr>
        <w:t>%),</w:t>
      </w:r>
    </w:p>
    <w:p w:rsidR="00212701" w:rsidRPr="001450E1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 xml:space="preserve">- </w:t>
      </w:r>
      <w:r w:rsidR="006D31F9" w:rsidRPr="001450E1">
        <w:rPr>
          <w:rFonts w:ascii="Calibri" w:hAnsi="Calibri"/>
          <w:color w:val="auto"/>
          <w:lang w:val="pl-PL"/>
        </w:rPr>
        <w:t>zakwaterowa</w:t>
      </w:r>
      <w:r w:rsidR="005660A1" w:rsidRPr="001450E1">
        <w:rPr>
          <w:rFonts w:ascii="Calibri" w:hAnsi="Calibri"/>
          <w:color w:val="auto"/>
          <w:lang w:val="pl-PL"/>
        </w:rPr>
        <w:t>nie i gastronomia (niższe o 27,2</w:t>
      </w:r>
      <w:r w:rsidR="001450E1">
        <w:rPr>
          <w:rFonts w:ascii="Calibri" w:hAnsi="Calibri"/>
          <w:color w:val="auto"/>
          <w:lang w:val="pl-PL"/>
        </w:rPr>
        <w:t>%).</w:t>
      </w:r>
    </w:p>
    <w:p w:rsidR="001450E1" w:rsidRDefault="001450E1" w:rsidP="001450E1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1C0A30" w:rsidRPr="001450E1" w:rsidRDefault="001C0A30" w:rsidP="001450E1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1450E1">
        <w:rPr>
          <w:rFonts w:ascii="Calibri" w:hAnsi="Calibri"/>
          <w:color w:val="auto"/>
          <w:lang w:val="pl-PL"/>
        </w:rPr>
        <w:t>W porównaniu do kwietnia br. odnotowano spadek przeciętnych wynagrodzeń o 3,6%. Mniejsze wynagrodzenia otrzymali zatrudnieni m.in. działalności profesjonalnej, naukowej i technicznej (o 5,9%) oraz administrowaniu i działalności wspierającej (o 5,0%). Wzrost wystąpił w 5 sekcjach, w tym największy w budownictwie (o 3,4%) oraz obsłudze rynku nieruchomości (o 2,8%).</w:t>
      </w:r>
    </w:p>
    <w:p w:rsidR="00212701" w:rsidRPr="00BD7C3F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CA13DD" w:rsidRDefault="00CA13DD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D33DEF">
        <w:rPr>
          <w:rFonts w:ascii="Calibri" w:hAnsi="Calibri"/>
          <w:color w:val="auto"/>
          <w:u w:val="single"/>
          <w:lang w:val="pl-PL"/>
        </w:rPr>
        <w:t>Sprzedaż detaliczna zrealizowana przez przedsiębiorstwa handlowe i niehandlowe w maju br. była o 18,9% wyższa niż w maju 2020 r. (kiedy notowano spadek o 10,0%).</w:t>
      </w:r>
      <w:r w:rsidRPr="00D33DEF">
        <w:rPr>
          <w:rFonts w:ascii="Calibri" w:hAnsi="Calibri"/>
          <w:color w:val="auto"/>
          <w:lang w:val="pl-PL"/>
        </w:rPr>
        <w:t xml:space="preserve"> </w:t>
      </w: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D33DEF">
        <w:rPr>
          <w:rFonts w:ascii="Calibri" w:hAnsi="Calibri"/>
          <w:color w:val="auto"/>
          <w:u w:val="single"/>
          <w:lang w:val="pl-PL"/>
        </w:rPr>
        <w:t>W grupie żywność, napoje i wyroby tytoniowe (o udziale wynoszącym 47,1% sprzedaży detalicznej ogółem) sprzedaż była wyższa o 2,4%. Najwyższy wzrost sprzedaży detalicznej odnotowano w grupie pojazdy samochodowe, motocykle, części (o 70,8%), w grupie farmaceutyki, kosmetyki, sprzęt ortopedyczny (o 62,7%) oraz w grupie paliwa stałe, ciekłe i gazowe (o 43,8%).</w:t>
      </w:r>
      <w:r w:rsidRPr="00D33DEF">
        <w:rPr>
          <w:rFonts w:ascii="Calibri" w:hAnsi="Calibri"/>
          <w:color w:val="auto"/>
          <w:lang w:val="pl-PL"/>
        </w:rPr>
        <w:t xml:space="preserve">  </w:t>
      </w: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 xml:space="preserve">W porównaniu do kwietnia br. roku sprzedaż detaliczna zwiększyła się o 10,1%. Największy wzrost w skali miesiąca odnotowano w grupie włókno, odzież, obuwie (o 207,5%), pozostała sprzedaż detaliczna w niewyspecjalizowanych sklepach </w:t>
      </w:r>
      <w:r w:rsidR="00D33DEF">
        <w:rPr>
          <w:rFonts w:ascii="Calibri" w:hAnsi="Calibri"/>
          <w:color w:val="auto"/>
          <w:lang w:val="pl-PL"/>
        </w:rPr>
        <w:t>(o 54,4%)</w:t>
      </w:r>
      <w:r w:rsidR="00D33DEF">
        <w:rPr>
          <w:rFonts w:ascii="Calibri" w:hAnsi="Calibri"/>
          <w:color w:val="auto"/>
          <w:lang w:val="pl-PL"/>
        </w:rPr>
        <w:br/>
      </w:r>
      <w:r w:rsidRPr="00D33DEF">
        <w:rPr>
          <w:rFonts w:ascii="Calibri" w:hAnsi="Calibri"/>
          <w:color w:val="auto"/>
          <w:lang w:val="pl-PL"/>
        </w:rPr>
        <w:t xml:space="preserve">i pozostałe (o 15,1%), natomiast spadek m.in. w grupach żywność, napoje i wyroby tytoniowe (o 8,1%) oraz meble, RTV, AGD </w:t>
      </w:r>
      <w:r w:rsidR="00E56C1B" w:rsidRPr="00D33DEF">
        <w:rPr>
          <w:rFonts w:ascii="Calibri" w:hAnsi="Calibri"/>
          <w:color w:val="auto"/>
          <w:lang w:val="pl-PL"/>
        </w:rPr>
        <w:br/>
      </w:r>
      <w:r w:rsidRPr="00D33DEF">
        <w:rPr>
          <w:rFonts w:ascii="Calibri" w:hAnsi="Calibri"/>
          <w:color w:val="auto"/>
          <w:lang w:val="pl-PL"/>
        </w:rPr>
        <w:t>(o 2,7%).</w:t>
      </w: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 xml:space="preserve">W okresie styczeń–maj br. sprzedaż detaliczna była wyższa o 14,7% niż w analogicznym okresie poprzedniego roku (wobec spadku 10,3% w okresie styczeń–maj 2020 r.). </w:t>
      </w:r>
    </w:p>
    <w:p w:rsidR="00E56C1B" w:rsidRPr="00D33DEF" w:rsidRDefault="00E56C1B" w:rsidP="00D33DE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6C1B" w:rsidRPr="00D33DEF" w:rsidRDefault="00E56C1B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W maju 2021 r. sprzedaż detaliczna i hurtowa zrealizowana przez przedsiębiorstwa handlowe i niehandlowe była wyższa niż przed rokiem.</w:t>
      </w:r>
    </w:p>
    <w:p w:rsidR="00C66ACE" w:rsidRPr="00D33DEF" w:rsidRDefault="00C66ACE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66ACE" w:rsidRPr="00D33DEF" w:rsidRDefault="00E56C1B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W skali roku zwiększyła się sprzedaż detaliczna (o 18,9%, wobec spadku o 10,0% w maju 2020 r.) oraz sprzedaż hurtowa (o 45,4%, wobec spadku o 8,3% przed rokiem).</w:t>
      </w:r>
    </w:p>
    <w:p w:rsidR="00E15FCE" w:rsidRPr="00603D04" w:rsidRDefault="00E15FCE" w:rsidP="00DE22B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CA13DD" w:rsidRDefault="00CA13DD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Produkcja sprzedana przemysłu w maju 2021 r. osiągnęła wartość (w cenach bieżących) 15604,4 m</w:t>
      </w:r>
      <w:r w:rsidR="00D33DEF">
        <w:rPr>
          <w:rFonts w:ascii="Calibri" w:hAnsi="Calibri"/>
          <w:color w:val="auto"/>
          <w:lang w:val="pl-PL"/>
        </w:rPr>
        <w:t>ln zł i była (w cenach stałych)</w:t>
      </w:r>
      <w:r w:rsidR="00D33DEF">
        <w:rPr>
          <w:rFonts w:ascii="Calibri" w:hAnsi="Calibri"/>
          <w:color w:val="auto"/>
          <w:lang w:val="pl-PL"/>
        </w:rPr>
        <w:br/>
      </w:r>
      <w:r w:rsidRPr="00D33DEF">
        <w:rPr>
          <w:rFonts w:ascii="Calibri" w:hAnsi="Calibri"/>
          <w:color w:val="auto"/>
          <w:lang w:val="pl-PL"/>
        </w:rPr>
        <w:t>o 49,9% wyższa niż przed rokiem (wówczas notowano spadek o 19,8%). Równocześnie w skali roku zanotowano wzrost (w cenach bieżących) produkcji budowlano-montażowej o 20,4% (przed rokiem wystąpił spadek o 16,1%).</w:t>
      </w: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Produkcja sprzedana w przetwórstwie przemysłowym, stanowiąca 81,2% produkcji przemysłowej ogółem, w porównaniu</w:t>
      </w:r>
      <w:r w:rsidR="00D33DEF">
        <w:rPr>
          <w:rFonts w:ascii="Calibri" w:hAnsi="Calibri"/>
          <w:color w:val="auto"/>
          <w:lang w:val="pl-PL"/>
        </w:rPr>
        <w:t xml:space="preserve"> </w:t>
      </w:r>
      <w:r w:rsidR="00D33DEF">
        <w:rPr>
          <w:rFonts w:ascii="Calibri" w:hAnsi="Calibri"/>
          <w:color w:val="auto"/>
          <w:lang w:val="pl-PL"/>
        </w:rPr>
        <w:br/>
      </w:r>
      <w:r w:rsidRPr="00D33DEF">
        <w:rPr>
          <w:rFonts w:ascii="Calibri" w:hAnsi="Calibri"/>
          <w:color w:val="auto"/>
          <w:lang w:val="pl-PL"/>
        </w:rPr>
        <w:t>z majem ub. roku zwiększyła się (w cenach stałych) o 63,8% (wobec spadku o 22,7% w maj</w:t>
      </w:r>
      <w:r w:rsidR="00D33DEF">
        <w:rPr>
          <w:rFonts w:ascii="Calibri" w:hAnsi="Calibri"/>
          <w:color w:val="auto"/>
          <w:lang w:val="pl-PL"/>
        </w:rPr>
        <w:t>u 2020 r.). W sekcji dostawa wo</w:t>
      </w:r>
      <w:r w:rsidRPr="00D33DEF">
        <w:rPr>
          <w:rFonts w:ascii="Calibri" w:hAnsi="Calibri"/>
          <w:color w:val="auto"/>
          <w:lang w:val="pl-PL"/>
        </w:rPr>
        <w:t>dy; gospodarowanie ściekami i odpadami; rekultywacja odnotowano wzrost o 19,0% (wobec wzrostu 6,1% w maju 2020 r.).</w:t>
      </w: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A13DD" w:rsidRPr="00D33DEF" w:rsidRDefault="00CA13DD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Wyższy niż w maju ub. roku poziom produkcji sprzedanej wystąpił w 28 (spośród 31 występujących w województwie) działach przemysłu, w tym w produkcji urządzeń elektrycznych (o 103,6%), pojazdów samochodowych, przyczep i naczep (o 99,9%), wyrobów z gumy i tworzyw sztucznych (o 72,0%) oraz komputerów, wyrobów elektronicznych i optycznych (o 67,5%).</w:t>
      </w:r>
    </w:p>
    <w:p w:rsidR="00DE22B0" w:rsidRDefault="00DE22B0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EC5FB1" w:rsidRDefault="00EC5FB1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6C1B" w:rsidRPr="00D33DEF" w:rsidRDefault="00E56C1B" w:rsidP="00D33DE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D33DEF">
        <w:rPr>
          <w:rFonts w:ascii="Calibri" w:hAnsi="Calibri"/>
          <w:color w:val="auto"/>
          <w:u w:val="single"/>
          <w:lang w:val="pl-PL"/>
        </w:rPr>
        <w:t xml:space="preserve">W maju br. do rejestru REGON wpisano 2636 nowych podmiotów, tj. o 1,3% więcej niż w poprzednim miesiącu, natomiast z ewidencji wykreślono 1097 podmiotów, tj. o 8,9% mniej niż przed miesiącem. </w:t>
      </w:r>
    </w:p>
    <w:p w:rsidR="001450E1" w:rsidRPr="00D33DEF" w:rsidRDefault="001450E1" w:rsidP="00D33DE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1450E1" w:rsidRPr="00D33DEF" w:rsidRDefault="001450E1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Według stanu na koniec maja br. w rejestrze REGON wpisanych było 401,7 tys. podmiotów gospodarki narodowej, tj. o 3,8% więcej niż przed rokiem i o 0,4% więcej niż w końcu kwietnia br.</w:t>
      </w:r>
    </w:p>
    <w:p w:rsidR="001450E1" w:rsidRPr="00D33DEF" w:rsidRDefault="001450E1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33DEF">
        <w:rPr>
          <w:rFonts w:ascii="Calibri" w:hAnsi="Calibri"/>
          <w:color w:val="auto"/>
          <w:lang w:val="pl-PL"/>
        </w:rPr>
        <w:t>Liczba zarejestrowanych osób fizycznych prowadzących działalność gospodarczą wyn</w:t>
      </w:r>
      <w:r w:rsidR="00D33DEF">
        <w:rPr>
          <w:rFonts w:ascii="Calibri" w:hAnsi="Calibri"/>
          <w:color w:val="auto"/>
          <w:lang w:val="pl-PL"/>
        </w:rPr>
        <w:t>iosła 264,9 tys. i w porównaniu</w:t>
      </w:r>
      <w:r w:rsidR="00D33DEF">
        <w:rPr>
          <w:rFonts w:ascii="Calibri" w:hAnsi="Calibri"/>
          <w:color w:val="auto"/>
          <w:lang w:val="pl-PL"/>
        </w:rPr>
        <w:br/>
      </w:r>
      <w:r w:rsidRPr="00D33DEF">
        <w:rPr>
          <w:rFonts w:ascii="Calibri" w:hAnsi="Calibri"/>
          <w:color w:val="auto"/>
          <w:lang w:val="pl-PL"/>
        </w:rPr>
        <w:t>z analogicznym okresem ub. roku wzrosła o 3,8%. Do rejestru REGON wpisanych było 75,5 tys. spółek, w tym 48,5 tys. spółek handlowych, 27,0 tys. spółek cywilnych. Liczba tych podmiotów wzrosła w skali roku odpowiednio o 3,3%, 5,0% i 0,4%.</w:t>
      </w:r>
    </w:p>
    <w:p w:rsidR="00EC5FB1" w:rsidRDefault="00EC5FB1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5FB1" w:rsidRPr="00BA4A64" w:rsidRDefault="00EC5FB1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11507A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90" w:rsidRDefault="00647C90" w:rsidP="00560A80">
      <w:pPr>
        <w:spacing w:after="0" w:line="240" w:lineRule="auto"/>
      </w:pPr>
      <w:r>
        <w:separator/>
      </w:r>
    </w:p>
  </w:endnote>
  <w:endnote w:type="continuationSeparator" w:id="0">
    <w:p w:rsidR="00647C90" w:rsidRDefault="00647C90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90" w:rsidRDefault="00647C90" w:rsidP="00560A80">
      <w:pPr>
        <w:spacing w:after="0" w:line="240" w:lineRule="auto"/>
      </w:pPr>
      <w:r>
        <w:separator/>
      </w:r>
    </w:p>
  </w:footnote>
  <w:footnote w:type="continuationSeparator" w:id="0">
    <w:p w:rsidR="00647C90" w:rsidRDefault="00647C90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D1C7D"/>
    <w:rsid w:val="00101904"/>
    <w:rsid w:val="0011507A"/>
    <w:rsid w:val="00131FA2"/>
    <w:rsid w:val="001450E1"/>
    <w:rsid w:val="00157EC3"/>
    <w:rsid w:val="00171302"/>
    <w:rsid w:val="001817A5"/>
    <w:rsid w:val="001862F0"/>
    <w:rsid w:val="001953DB"/>
    <w:rsid w:val="001C0A30"/>
    <w:rsid w:val="001C22BE"/>
    <w:rsid w:val="001C79FD"/>
    <w:rsid w:val="001C7EA2"/>
    <w:rsid w:val="0020053F"/>
    <w:rsid w:val="0021266A"/>
    <w:rsid w:val="00212701"/>
    <w:rsid w:val="00215055"/>
    <w:rsid w:val="00231494"/>
    <w:rsid w:val="00253480"/>
    <w:rsid w:val="00253E47"/>
    <w:rsid w:val="00255430"/>
    <w:rsid w:val="00257AC4"/>
    <w:rsid w:val="00265E99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37CBE"/>
    <w:rsid w:val="00366F01"/>
    <w:rsid w:val="00367281"/>
    <w:rsid w:val="00395CEA"/>
    <w:rsid w:val="003B67E2"/>
    <w:rsid w:val="003D3EF6"/>
    <w:rsid w:val="003E0435"/>
    <w:rsid w:val="00401AAB"/>
    <w:rsid w:val="00402CB1"/>
    <w:rsid w:val="004123B1"/>
    <w:rsid w:val="00433771"/>
    <w:rsid w:val="00441A56"/>
    <w:rsid w:val="0044604B"/>
    <w:rsid w:val="00472659"/>
    <w:rsid w:val="00482C1B"/>
    <w:rsid w:val="004F5DD9"/>
    <w:rsid w:val="00503190"/>
    <w:rsid w:val="0050771F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3D04"/>
    <w:rsid w:val="006070C0"/>
    <w:rsid w:val="006410E8"/>
    <w:rsid w:val="006451BD"/>
    <w:rsid w:val="00647C90"/>
    <w:rsid w:val="00655CC1"/>
    <w:rsid w:val="006829F2"/>
    <w:rsid w:val="00694180"/>
    <w:rsid w:val="006D31F9"/>
    <w:rsid w:val="006D4C6F"/>
    <w:rsid w:val="006E0067"/>
    <w:rsid w:val="006F0963"/>
    <w:rsid w:val="00735F4E"/>
    <w:rsid w:val="0073705D"/>
    <w:rsid w:val="00741209"/>
    <w:rsid w:val="00741BE3"/>
    <w:rsid w:val="00762A86"/>
    <w:rsid w:val="00764438"/>
    <w:rsid w:val="00764EBA"/>
    <w:rsid w:val="00783427"/>
    <w:rsid w:val="007A5F19"/>
    <w:rsid w:val="007B35D5"/>
    <w:rsid w:val="007B5033"/>
    <w:rsid w:val="007B6AB6"/>
    <w:rsid w:val="007D741E"/>
    <w:rsid w:val="007F0FCE"/>
    <w:rsid w:val="007F2036"/>
    <w:rsid w:val="008155FD"/>
    <w:rsid w:val="008201DC"/>
    <w:rsid w:val="008242C4"/>
    <w:rsid w:val="00833132"/>
    <w:rsid w:val="00834437"/>
    <w:rsid w:val="00880F06"/>
    <w:rsid w:val="008862BC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213F7"/>
    <w:rsid w:val="00930311"/>
    <w:rsid w:val="0093670B"/>
    <w:rsid w:val="0094317B"/>
    <w:rsid w:val="00986F33"/>
    <w:rsid w:val="00997D80"/>
    <w:rsid w:val="009A5C5A"/>
    <w:rsid w:val="009A7E4F"/>
    <w:rsid w:val="009C702F"/>
    <w:rsid w:val="009D2B9B"/>
    <w:rsid w:val="00A043B0"/>
    <w:rsid w:val="00A2668A"/>
    <w:rsid w:val="00A47C79"/>
    <w:rsid w:val="00A70C51"/>
    <w:rsid w:val="00A74B28"/>
    <w:rsid w:val="00A931B1"/>
    <w:rsid w:val="00A94D27"/>
    <w:rsid w:val="00AA654E"/>
    <w:rsid w:val="00AC2C4D"/>
    <w:rsid w:val="00AE27FB"/>
    <w:rsid w:val="00AE64F3"/>
    <w:rsid w:val="00AF5451"/>
    <w:rsid w:val="00B14AE7"/>
    <w:rsid w:val="00B14F29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F440B"/>
    <w:rsid w:val="00C07B6A"/>
    <w:rsid w:val="00C14C18"/>
    <w:rsid w:val="00C53CA8"/>
    <w:rsid w:val="00C572E6"/>
    <w:rsid w:val="00C61C14"/>
    <w:rsid w:val="00C66ACE"/>
    <w:rsid w:val="00CA13DD"/>
    <w:rsid w:val="00CC12E2"/>
    <w:rsid w:val="00CC55DB"/>
    <w:rsid w:val="00CE2E57"/>
    <w:rsid w:val="00D10DEE"/>
    <w:rsid w:val="00D33DEF"/>
    <w:rsid w:val="00D35B46"/>
    <w:rsid w:val="00D40CB6"/>
    <w:rsid w:val="00D46913"/>
    <w:rsid w:val="00D63100"/>
    <w:rsid w:val="00D66A39"/>
    <w:rsid w:val="00D7765E"/>
    <w:rsid w:val="00D8648A"/>
    <w:rsid w:val="00DB3C13"/>
    <w:rsid w:val="00DC6A47"/>
    <w:rsid w:val="00DD0C8B"/>
    <w:rsid w:val="00DE1648"/>
    <w:rsid w:val="00DE22B0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A3311"/>
    <w:rsid w:val="00EC21EB"/>
    <w:rsid w:val="00EC5DF3"/>
    <w:rsid w:val="00EC5FB1"/>
    <w:rsid w:val="00ED21B2"/>
    <w:rsid w:val="00ED595F"/>
    <w:rsid w:val="00F10294"/>
    <w:rsid w:val="00F14965"/>
    <w:rsid w:val="00F377E8"/>
    <w:rsid w:val="00F41C96"/>
    <w:rsid w:val="00F60C9F"/>
    <w:rsid w:val="00F66B3B"/>
    <w:rsid w:val="00F70A38"/>
    <w:rsid w:val="00F9163C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4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2020-11-02T06:18:00Z</cp:lastPrinted>
  <dcterms:created xsi:type="dcterms:W3CDTF">2021-06-30T07:22:00Z</dcterms:created>
  <dcterms:modified xsi:type="dcterms:W3CDTF">2021-06-30T07:22:00Z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