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01CD" w14:textId="2FE838C9" w:rsidR="00093EBF" w:rsidRPr="008B4A13" w:rsidRDefault="00CA1A49" w:rsidP="00A74B28">
      <w:pPr>
        <w:pStyle w:val="Tytu"/>
        <w:spacing w:before="0" w:line="276" w:lineRule="auto"/>
        <w:jc w:val="right"/>
        <w:rPr>
          <w:rFonts w:ascii="Calibri" w:hAnsi="Calibri"/>
          <w:sz w:val="20"/>
          <w:lang w:val="pl-PL"/>
        </w:rPr>
      </w:pPr>
      <w:r>
        <w:rPr>
          <w:noProof/>
          <w:lang w:eastAsia="pl-PL"/>
        </w:rPr>
        <w:drawing>
          <wp:inline distT="0" distB="0" distL="0" distR="0" wp14:anchorId="537D29F7" wp14:editId="2FF6F380">
            <wp:extent cx="1962150" cy="714375"/>
            <wp:effectExtent l="0" t="0" r="0" b="9525"/>
            <wp:docPr id="2581975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2382890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16FC" w14:textId="77777777" w:rsidR="00CA1A49" w:rsidRDefault="00CA1A49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</w:p>
    <w:p w14:paraId="12A7D25F" w14:textId="77777777" w:rsidR="00CA1A49" w:rsidRDefault="00CA1A49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</w:p>
    <w:p w14:paraId="34A6E293" w14:textId="1A8F9DDC" w:rsidR="00560A80" w:rsidRPr="00EA3311" w:rsidRDefault="00560A80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  <w:r w:rsidRPr="00EA3311">
        <w:rPr>
          <w:rFonts w:ascii="Calibri" w:hAnsi="Calibri" w:cs="Calibri"/>
          <w:b/>
          <w:color w:val="auto"/>
          <w:sz w:val="20"/>
          <w:lang w:val="pl-PL"/>
        </w:rPr>
        <w:t>SYTUACJA GOSPODARCZA WOJEWÓDZTWA</w:t>
      </w:r>
    </w:p>
    <w:p w14:paraId="014EF7B9" w14:textId="308222B5" w:rsidR="00895D5D" w:rsidRPr="00EA3311" w:rsidRDefault="004B1DA6" w:rsidP="00A74B28">
      <w:pPr>
        <w:pStyle w:val="Podtytu"/>
        <w:spacing w:before="0" w:after="0" w:line="276" w:lineRule="auto"/>
        <w:jc w:val="center"/>
        <w:rPr>
          <w:rFonts w:ascii="Calibri" w:hAnsi="Calibri" w:cs="Calibri"/>
          <w:b/>
          <w:color w:val="auto"/>
          <w:sz w:val="20"/>
          <w:lang w:val="pl-PL"/>
        </w:rPr>
      </w:pPr>
      <w:r>
        <w:rPr>
          <w:rFonts w:ascii="Calibri" w:hAnsi="Calibri"/>
          <w:b/>
          <w:color w:val="auto"/>
          <w:sz w:val="20"/>
          <w:lang w:val="pl-PL"/>
        </w:rPr>
        <w:t>luty</w:t>
      </w:r>
      <w:r w:rsidR="00893179">
        <w:rPr>
          <w:rFonts w:ascii="Calibri" w:hAnsi="Calibri"/>
          <w:b/>
          <w:color w:val="auto"/>
          <w:sz w:val="20"/>
          <w:lang w:val="pl-PL"/>
        </w:rPr>
        <w:t xml:space="preserve"> </w:t>
      </w:r>
      <w:r w:rsidR="00867A72">
        <w:rPr>
          <w:rFonts w:ascii="Calibri" w:hAnsi="Calibri"/>
          <w:b/>
          <w:color w:val="auto"/>
          <w:sz w:val="20"/>
          <w:lang w:val="pl-PL"/>
        </w:rPr>
        <w:t>202</w:t>
      </w:r>
      <w:r w:rsidR="00893179">
        <w:rPr>
          <w:rFonts w:ascii="Calibri" w:hAnsi="Calibri"/>
          <w:b/>
          <w:color w:val="auto"/>
          <w:sz w:val="20"/>
          <w:lang w:val="pl-PL"/>
        </w:rPr>
        <w:t>5</w:t>
      </w:r>
    </w:p>
    <w:p w14:paraId="4D823146" w14:textId="77777777" w:rsidR="007F2036" w:rsidRDefault="00D40CB6" w:rsidP="00A74B28">
      <w:pPr>
        <w:spacing w:after="0" w:line="276" w:lineRule="auto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  <w:t xml:space="preserve">        </w:t>
      </w:r>
    </w:p>
    <w:p w14:paraId="16A925B2" w14:textId="77777777" w:rsidR="00A74B28" w:rsidRDefault="00A74B28" w:rsidP="00A74B28">
      <w:pPr>
        <w:spacing w:after="0" w:line="276" w:lineRule="auto"/>
        <w:jc w:val="both"/>
        <w:rPr>
          <w:rFonts w:ascii="Calibri" w:hAnsi="Calibri"/>
          <w:lang w:val="pl-PL"/>
        </w:rPr>
      </w:pPr>
    </w:p>
    <w:p w14:paraId="7217E5BE" w14:textId="77777777" w:rsidR="00CB3EDB" w:rsidRDefault="00CB3EDB" w:rsidP="00092C08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19D5A030" w14:textId="3982F25D" w:rsidR="007A5F19" w:rsidRPr="00F173FD" w:rsidRDefault="00680741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>
        <w:rPr>
          <w:rFonts w:ascii="Calibri" w:hAnsi="Calibri" w:cstheme="majorBidi"/>
          <w:b/>
          <w:noProof/>
          <w:color w:val="auto"/>
          <w:lang w:eastAsia="zh-CN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6B11E75" wp14:editId="1729CBFA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2240280" cy="39878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98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18"/>
                            </w:tblGrid>
                            <w:tr w:rsidR="00895D5D" w:rsidRPr="004B1DA6" w14:paraId="5963F378" w14:textId="77777777" w:rsidTr="00CC55DB">
                              <w:trPr>
                                <w:trHeight w:hRule="exact" w:val="6678"/>
                              </w:trPr>
                              <w:tc>
                                <w:tcPr>
                                  <w:tcW w:w="3518" w:type="dxa"/>
                                  <w:shd w:val="clear" w:color="auto" w:fill="E76A1D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28F075A5" w14:textId="77777777" w:rsidR="00895D5D" w:rsidRPr="006D4C6F" w:rsidRDefault="00E5529B">
                                  <w:pPr>
                                    <w:pStyle w:val="Nagwekbloku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informacje podstawowe</w:t>
                                  </w:r>
                                </w:p>
                                <w:p w14:paraId="2BDE01C0" w14:textId="1B6CFFEA" w:rsidR="00895D5D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Przeciętne zatrudnienie:</w:t>
                                  </w:r>
                                  <w:r w:rsidR="00622FCD">
                                    <w:rPr>
                                      <w:lang w:val="pl-PL"/>
                                    </w:rPr>
                                    <w:t xml:space="preserve"> 49</w:t>
                                  </w:r>
                                  <w:r w:rsidR="004B1DA6">
                                    <w:rPr>
                                      <w:lang w:val="pl-PL"/>
                                    </w:rPr>
                                    <w:t>3,8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>tys. osób</w:t>
                                  </w:r>
                                </w:p>
                                <w:p w14:paraId="7EF5EF2C" w14:textId="0156D982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Stopa bezrobocia: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5,0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>%</w:t>
                                  </w:r>
                                </w:p>
                                <w:p w14:paraId="3BE575AD" w14:textId="6BE30FEC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Przeciętne </w:t>
                                  </w:r>
                                  <w:r w:rsidR="005B432B">
                                    <w:rPr>
                                      <w:lang w:val="pl-PL"/>
                                    </w:rPr>
                                    <w:t>miesięczne</w:t>
                                  </w:r>
                                  <w:r>
                                    <w:rPr>
                                      <w:lang w:val="pl-PL"/>
                                    </w:rPr>
                                    <w:t xml:space="preserve"> wynagrodzenie brutto: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 xml:space="preserve">  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8</w:t>
                                  </w:r>
                                  <w:r w:rsidR="004B1DA6">
                                    <w:rPr>
                                      <w:lang w:val="pl-PL"/>
                                    </w:rPr>
                                    <w:t>750,29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>zł</w:t>
                                  </w:r>
                                </w:p>
                                <w:p w14:paraId="6CE05014" w14:textId="730727A2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Produkcja sprzedana</w:t>
                                  </w:r>
                                  <w:r w:rsidR="00367281">
                                    <w:rPr>
                                      <w:lang w:val="pl-PL"/>
                                    </w:rPr>
                                    <w:t>*</w:t>
                                  </w:r>
                                  <w:r w:rsidR="00EA3311">
                                    <w:rPr>
                                      <w:lang w:val="pl-PL"/>
                                    </w:rPr>
                                    <w:br/>
                                  </w:r>
                                  <w:r w:rsidR="000B6344">
                                    <w:rPr>
                                      <w:lang w:val="pl-PL"/>
                                    </w:rPr>
                                    <w:t>(w cenach stałych</w:t>
                                  </w:r>
                                  <w:r w:rsidR="00EA3311">
                                    <w:rPr>
                                      <w:lang w:val="pl-PL"/>
                                    </w:rPr>
                                    <w:t>):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="00893179">
                                    <w:rPr>
                                      <w:lang w:val="pl-PL"/>
                                    </w:rPr>
                                    <w:t>1</w:t>
                                  </w:r>
                                  <w:r w:rsidR="004B1DA6">
                                    <w:rPr>
                                      <w:lang w:val="pl-PL"/>
                                    </w:rPr>
                                    <w:t>01,2</w:t>
                                  </w:r>
                                </w:p>
                                <w:p w14:paraId="746CEE1F" w14:textId="2A1E49DF" w:rsidR="008B61B3" w:rsidRDefault="008B61B3" w:rsidP="00482C1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Sprzedaż detaliczna</w:t>
                                  </w:r>
                                  <w:r w:rsidR="00367281">
                                    <w:rPr>
                                      <w:lang w:val="pl-PL"/>
                                    </w:rPr>
                                    <w:t>*</w:t>
                                  </w:r>
                                  <w:r w:rsidR="00741209"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="00482C1B">
                                    <w:rPr>
                                      <w:lang w:val="pl-PL"/>
                                    </w:rPr>
                                    <w:t xml:space="preserve">            </w:t>
                                  </w:r>
                                  <w:r w:rsidR="00741209">
                                    <w:rPr>
                                      <w:lang w:val="pl-PL"/>
                                    </w:rPr>
                                    <w:t>(w cenach bieżących</w:t>
                                  </w:r>
                                  <w:r w:rsidR="009931BF">
                                    <w:rPr>
                                      <w:lang w:val="pl-PL"/>
                                    </w:rPr>
                                    <w:t xml:space="preserve">): </w:t>
                                  </w:r>
                                  <w:r w:rsidR="004B1DA6">
                                    <w:rPr>
                                      <w:lang w:val="pl-PL"/>
                                    </w:rPr>
                                    <w:t>92,8</w:t>
                                  </w:r>
                                </w:p>
                                <w:p w14:paraId="11F819F8" w14:textId="0A2D3297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Podmioty gospodarcze:</w:t>
                                  </w:r>
                                  <w:r w:rsidR="00062A33"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  <w:r w:rsidR="00EA3311">
                                    <w:rPr>
                                      <w:lang w:val="pl-PL"/>
                                    </w:rPr>
                                    <w:br/>
                                  </w:r>
                                  <w:r w:rsidR="007B76D1">
                                    <w:rPr>
                                      <w:lang w:val="pl-PL"/>
                                    </w:rPr>
                                    <w:t>4</w:t>
                                  </w:r>
                                  <w:r w:rsidR="00F85877">
                                    <w:rPr>
                                      <w:lang w:val="pl-PL"/>
                                    </w:rPr>
                                    <w:t>5</w:t>
                                  </w:r>
                                  <w:r w:rsidR="004B1DA6">
                                    <w:rPr>
                                      <w:lang w:val="pl-PL"/>
                                    </w:rPr>
                                    <w:t>7,5</w:t>
                                  </w:r>
                                  <w:r w:rsidR="003A5FCD">
                                    <w:rPr>
                                      <w:lang w:val="pl-PL"/>
                                    </w:rPr>
                                    <w:t>tys.</w:t>
                                  </w:r>
                                </w:p>
                                <w:p w14:paraId="7608F890" w14:textId="77777777" w:rsidR="00367281" w:rsidRDefault="00367281" w:rsidP="00367281">
                                  <w:pPr>
                                    <w:pStyle w:val="Tekstblokowy"/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</w:pPr>
                                  <w:r w:rsidRPr="002C4954"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>(poprzedni miesią</w:t>
                                  </w:r>
                                  <w:r w:rsidRPr="002C4954"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>c =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 xml:space="preserve">  </w:t>
                                  </w:r>
                                  <w:r w:rsidRPr="002C4954"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  <w:t>100)</w:t>
                                  </w:r>
                                </w:p>
                                <w:p w14:paraId="5134925D" w14:textId="77777777" w:rsidR="00367281" w:rsidRPr="002C4954" w:rsidRDefault="00367281" w:rsidP="00367281">
                                  <w:pPr>
                                    <w:pStyle w:val="Tekstblokowy"/>
                                    <w:rPr>
                                      <w:i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8DFE2E8" w14:textId="77777777" w:rsidR="00367281" w:rsidRDefault="00367281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7010D869" w14:textId="77777777" w:rsidR="00367281" w:rsidRDefault="00367281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514B3732" w14:textId="77777777" w:rsidR="00E5529B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</w:p>
                                <w:p w14:paraId="4D91472A" w14:textId="77777777" w:rsidR="00E5529B" w:rsidRPr="006D4C6F" w:rsidRDefault="00E5529B">
                                  <w:pPr>
                                    <w:pStyle w:val="Tekstblokowy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895D5D" w:rsidRPr="004B1DA6" w14:paraId="4F962295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6A801AEF" w14:textId="77777777" w:rsidR="00895D5D" w:rsidRPr="006D4C6F" w:rsidRDefault="00895D5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895D5D" w:rsidRPr="004B1DA6" w14:paraId="626B3DB6" w14:textId="77777777" w:rsidTr="00E5529B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  <w:vAlign w:val="center"/>
                                </w:tcPr>
                                <w:p w14:paraId="4DB98D36" w14:textId="77777777" w:rsidR="00895D5D" w:rsidRPr="00E5529B" w:rsidRDefault="00895D5D" w:rsidP="00E5529B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B5AF0" w14:textId="77777777" w:rsidR="00895D5D" w:rsidRPr="006D4C6F" w:rsidRDefault="00895D5D">
                            <w:pPr>
                              <w:pStyle w:val="podpis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11E7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3.85pt;width:176.4pt;height:314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" o:allowoverlap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18"/>
                      </w:tblGrid>
                      <w:tr w:rsidR="00895D5D" w:rsidRPr="004B1DA6" w14:paraId="5963F378" w14:textId="77777777" w:rsidTr="00CC55DB">
                        <w:trPr>
                          <w:trHeight w:hRule="exact" w:val="6678"/>
                        </w:trPr>
                        <w:tc>
                          <w:tcPr>
                            <w:tcW w:w="3518" w:type="dxa"/>
                            <w:shd w:val="clear" w:color="auto" w:fill="E76A1D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28F075A5" w14:textId="77777777" w:rsidR="00895D5D" w:rsidRPr="006D4C6F" w:rsidRDefault="00E5529B">
                            <w:pPr>
                              <w:pStyle w:val="Nagwekbloku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informacje podstawowe</w:t>
                            </w:r>
                          </w:p>
                          <w:p w14:paraId="2BDE01C0" w14:textId="1B6CFFEA" w:rsidR="00895D5D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Przeciętne zatrudnienie:</w:t>
                            </w:r>
                            <w:r w:rsidR="00622FCD">
                              <w:rPr>
                                <w:lang w:val="pl-PL"/>
                              </w:rPr>
                              <w:t xml:space="preserve"> 49</w:t>
                            </w:r>
                            <w:r w:rsidR="004B1DA6">
                              <w:rPr>
                                <w:lang w:val="pl-PL"/>
                              </w:rPr>
                              <w:t>3,8</w:t>
                            </w:r>
                            <w:r w:rsidR="00062A33">
                              <w:rPr>
                                <w:lang w:val="pl-PL"/>
                              </w:rPr>
                              <w:t>tys. osób</w:t>
                            </w:r>
                          </w:p>
                          <w:p w14:paraId="7EF5EF2C" w14:textId="0156D982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Stopa bezrobocia:</w:t>
                            </w:r>
                            <w:r w:rsidR="00062A33">
                              <w:rPr>
                                <w:lang w:val="pl-PL"/>
                              </w:rPr>
                              <w:t xml:space="preserve"> </w:t>
                            </w:r>
                            <w:r w:rsidR="00893179">
                              <w:rPr>
                                <w:lang w:val="pl-PL"/>
                              </w:rPr>
                              <w:t>5,0</w:t>
                            </w:r>
                            <w:r w:rsidR="00062A33">
                              <w:rPr>
                                <w:lang w:val="pl-PL"/>
                              </w:rPr>
                              <w:t>%</w:t>
                            </w:r>
                          </w:p>
                          <w:p w14:paraId="3BE575AD" w14:textId="6BE30FEC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Przeciętne </w:t>
                            </w:r>
                            <w:r w:rsidR="005B432B">
                              <w:rPr>
                                <w:lang w:val="pl-PL"/>
                              </w:rPr>
                              <w:t>miesięczne</w:t>
                            </w:r>
                            <w:r>
                              <w:rPr>
                                <w:lang w:val="pl-PL"/>
                              </w:rPr>
                              <w:t xml:space="preserve"> wynagrodzenie brutto:</w:t>
                            </w:r>
                            <w:r w:rsidR="00062A33">
                              <w:rPr>
                                <w:lang w:val="pl-PL"/>
                              </w:rPr>
                              <w:t xml:space="preserve">  </w:t>
                            </w:r>
                            <w:r w:rsidR="00893179">
                              <w:rPr>
                                <w:lang w:val="pl-PL"/>
                              </w:rPr>
                              <w:t>8</w:t>
                            </w:r>
                            <w:r w:rsidR="004B1DA6">
                              <w:rPr>
                                <w:lang w:val="pl-PL"/>
                              </w:rPr>
                              <w:t>750,29</w:t>
                            </w:r>
                            <w:r w:rsidR="00062A33">
                              <w:rPr>
                                <w:lang w:val="pl-PL"/>
                              </w:rPr>
                              <w:t>zł</w:t>
                            </w:r>
                          </w:p>
                          <w:p w14:paraId="6CE05014" w14:textId="730727A2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Produkcja sprzedana</w:t>
                            </w:r>
                            <w:r w:rsidR="00367281">
                              <w:rPr>
                                <w:lang w:val="pl-PL"/>
                              </w:rPr>
                              <w:t>*</w:t>
                            </w:r>
                            <w:r w:rsidR="00EA3311">
                              <w:rPr>
                                <w:lang w:val="pl-PL"/>
                              </w:rPr>
                              <w:br/>
                            </w:r>
                            <w:r w:rsidR="000B6344">
                              <w:rPr>
                                <w:lang w:val="pl-PL"/>
                              </w:rPr>
                              <w:t>(w cenach stałych</w:t>
                            </w:r>
                            <w:r w:rsidR="00EA3311">
                              <w:rPr>
                                <w:lang w:val="pl-PL"/>
                              </w:rPr>
                              <w:t>):</w:t>
                            </w:r>
                            <w:r w:rsidR="00062A33">
                              <w:rPr>
                                <w:lang w:val="pl-PL"/>
                              </w:rPr>
                              <w:t xml:space="preserve"> </w:t>
                            </w:r>
                            <w:r w:rsidR="00893179">
                              <w:rPr>
                                <w:lang w:val="pl-PL"/>
                              </w:rPr>
                              <w:t>1</w:t>
                            </w:r>
                            <w:r w:rsidR="004B1DA6">
                              <w:rPr>
                                <w:lang w:val="pl-PL"/>
                              </w:rPr>
                              <w:t>01,2</w:t>
                            </w:r>
                          </w:p>
                          <w:p w14:paraId="746CEE1F" w14:textId="2A1E49DF" w:rsidR="008B61B3" w:rsidRDefault="008B61B3" w:rsidP="00482C1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Sprzedaż detaliczna</w:t>
                            </w:r>
                            <w:r w:rsidR="00367281">
                              <w:rPr>
                                <w:lang w:val="pl-PL"/>
                              </w:rPr>
                              <w:t>*</w:t>
                            </w:r>
                            <w:r w:rsidR="00741209">
                              <w:rPr>
                                <w:lang w:val="pl-PL"/>
                              </w:rPr>
                              <w:t xml:space="preserve"> </w:t>
                            </w:r>
                            <w:r w:rsidR="00482C1B">
                              <w:rPr>
                                <w:lang w:val="pl-PL"/>
                              </w:rPr>
                              <w:t xml:space="preserve">            </w:t>
                            </w:r>
                            <w:r w:rsidR="00741209">
                              <w:rPr>
                                <w:lang w:val="pl-PL"/>
                              </w:rPr>
                              <w:t>(w cenach bieżących</w:t>
                            </w:r>
                            <w:r w:rsidR="009931BF">
                              <w:rPr>
                                <w:lang w:val="pl-PL"/>
                              </w:rPr>
                              <w:t xml:space="preserve">): </w:t>
                            </w:r>
                            <w:r w:rsidR="004B1DA6">
                              <w:rPr>
                                <w:lang w:val="pl-PL"/>
                              </w:rPr>
                              <w:t>92,8</w:t>
                            </w:r>
                          </w:p>
                          <w:p w14:paraId="11F819F8" w14:textId="0A2D3297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Podmioty gospodarcze:</w:t>
                            </w:r>
                            <w:r w:rsidR="00062A33">
                              <w:rPr>
                                <w:lang w:val="pl-PL"/>
                              </w:rPr>
                              <w:t xml:space="preserve"> </w:t>
                            </w:r>
                            <w:r w:rsidR="00EA3311">
                              <w:rPr>
                                <w:lang w:val="pl-PL"/>
                              </w:rPr>
                              <w:br/>
                            </w:r>
                            <w:r w:rsidR="007B76D1">
                              <w:rPr>
                                <w:lang w:val="pl-PL"/>
                              </w:rPr>
                              <w:t>4</w:t>
                            </w:r>
                            <w:r w:rsidR="00F85877">
                              <w:rPr>
                                <w:lang w:val="pl-PL"/>
                              </w:rPr>
                              <w:t>5</w:t>
                            </w:r>
                            <w:r w:rsidR="004B1DA6">
                              <w:rPr>
                                <w:lang w:val="pl-PL"/>
                              </w:rPr>
                              <w:t>7,5</w:t>
                            </w:r>
                            <w:r w:rsidR="003A5FCD">
                              <w:rPr>
                                <w:lang w:val="pl-PL"/>
                              </w:rPr>
                              <w:t>tys.</w:t>
                            </w:r>
                          </w:p>
                          <w:p w14:paraId="7608F890" w14:textId="77777777" w:rsidR="00367281" w:rsidRDefault="00367281" w:rsidP="00367281">
                            <w:pPr>
                              <w:pStyle w:val="Tekstblokowy"/>
                              <w:rPr>
                                <w:i/>
                                <w:sz w:val="20"/>
                                <w:lang w:val="pl-PL"/>
                              </w:rPr>
                            </w:pPr>
                            <w:r w:rsidRPr="002C4954">
                              <w:rPr>
                                <w:i/>
                                <w:sz w:val="20"/>
                                <w:lang w:val="pl-PL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  <w:lang w:val="pl-PL"/>
                              </w:rPr>
                              <w:t>(poprzedni miesią</w:t>
                            </w:r>
                            <w:r w:rsidRPr="002C4954">
                              <w:rPr>
                                <w:i/>
                                <w:sz w:val="20"/>
                                <w:lang w:val="pl-PL"/>
                              </w:rPr>
                              <w:t>c =</w:t>
                            </w:r>
                            <w:r>
                              <w:rPr>
                                <w:i/>
                                <w:sz w:val="20"/>
                                <w:lang w:val="pl-PL"/>
                              </w:rPr>
                              <w:t xml:space="preserve">  </w:t>
                            </w:r>
                            <w:r w:rsidRPr="002C4954">
                              <w:rPr>
                                <w:i/>
                                <w:sz w:val="20"/>
                                <w:lang w:val="pl-PL"/>
                              </w:rPr>
                              <w:t>100)</w:t>
                            </w:r>
                          </w:p>
                          <w:p w14:paraId="5134925D" w14:textId="77777777" w:rsidR="00367281" w:rsidRPr="002C4954" w:rsidRDefault="00367281" w:rsidP="00367281">
                            <w:pPr>
                              <w:pStyle w:val="Tekstblokowy"/>
                              <w:rPr>
                                <w:i/>
                                <w:sz w:val="20"/>
                                <w:lang w:val="pl-PL"/>
                              </w:rPr>
                            </w:pPr>
                          </w:p>
                          <w:p w14:paraId="68DFE2E8" w14:textId="77777777" w:rsidR="00367281" w:rsidRDefault="00367281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</w:p>
                          <w:p w14:paraId="7010D869" w14:textId="77777777" w:rsidR="00367281" w:rsidRDefault="00367281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</w:p>
                          <w:p w14:paraId="514B3732" w14:textId="77777777" w:rsidR="00E5529B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</w:p>
                          <w:p w14:paraId="4D91472A" w14:textId="77777777" w:rsidR="00E5529B" w:rsidRPr="006D4C6F" w:rsidRDefault="00E5529B">
                            <w:pPr>
                              <w:pStyle w:val="Tekstblokowy"/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895D5D" w:rsidRPr="004B1DA6" w14:paraId="4F962295" w14:textId="77777777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6A801AEF" w14:textId="77777777" w:rsidR="00895D5D" w:rsidRPr="006D4C6F" w:rsidRDefault="00895D5D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895D5D" w:rsidRPr="004B1DA6" w14:paraId="626B3DB6" w14:textId="77777777" w:rsidTr="00E5529B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  <w:vAlign w:val="center"/>
                          </w:tcPr>
                          <w:p w14:paraId="4DB98D36" w14:textId="77777777" w:rsidR="00895D5D" w:rsidRPr="00E5529B" w:rsidRDefault="00895D5D" w:rsidP="00E5529B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472B5AF0" w14:textId="77777777" w:rsidR="00895D5D" w:rsidRPr="006D4C6F" w:rsidRDefault="00895D5D">
                      <w:pPr>
                        <w:pStyle w:val="podpis"/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1B3" w:rsidRPr="00F173FD">
        <w:rPr>
          <w:rFonts w:ascii="Calibri" w:hAnsi="Calibri"/>
          <w:b/>
          <w:color w:val="auto"/>
          <w:lang w:val="pl-PL"/>
        </w:rPr>
        <w:t>Zatrudnienie</w:t>
      </w:r>
      <w:r w:rsidR="00601604" w:rsidRPr="00F173FD">
        <w:rPr>
          <w:rFonts w:ascii="Calibri" w:hAnsi="Calibri"/>
          <w:b/>
          <w:color w:val="auto"/>
          <w:lang w:val="pl-PL"/>
        </w:rPr>
        <w:t xml:space="preserve">: </w:t>
      </w:r>
    </w:p>
    <w:p w14:paraId="271B2272" w14:textId="77777777" w:rsidR="00321A54" w:rsidRDefault="00321A54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1CBA809B" w14:textId="5ED903D9" w:rsidR="00553C81" w:rsidRPr="004B1DA6" w:rsidRDefault="00553C81" w:rsidP="00B461DB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4B1DA6">
        <w:rPr>
          <w:rFonts w:ascii="Calibri" w:hAnsi="Calibri"/>
          <w:b/>
          <w:color w:val="auto"/>
          <w:u w:val="single"/>
          <w:lang w:val="pl-PL"/>
        </w:rPr>
        <w:t xml:space="preserve">Przeciętne zatrudnienie w sektorze przedsiębiorstw w </w:t>
      </w:r>
      <w:r w:rsidR="004B1DA6" w:rsidRPr="004B1DA6">
        <w:rPr>
          <w:rFonts w:ascii="Calibri" w:hAnsi="Calibri"/>
          <w:b/>
          <w:color w:val="auto"/>
          <w:u w:val="single"/>
          <w:lang w:val="pl-PL"/>
        </w:rPr>
        <w:t>lutym</w:t>
      </w:r>
      <w:r w:rsidRPr="004B1DA6">
        <w:rPr>
          <w:rFonts w:ascii="Calibri" w:hAnsi="Calibri"/>
          <w:b/>
          <w:color w:val="auto"/>
          <w:u w:val="single"/>
          <w:lang w:val="pl-PL"/>
        </w:rPr>
        <w:t xml:space="preserve"> 202</w:t>
      </w:r>
      <w:r w:rsidR="00893179" w:rsidRPr="004B1DA6">
        <w:rPr>
          <w:rFonts w:ascii="Calibri" w:hAnsi="Calibri"/>
          <w:b/>
          <w:color w:val="auto"/>
          <w:u w:val="single"/>
          <w:lang w:val="pl-PL"/>
        </w:rPr>
        <w:t>5</w:t>
      </w:r>
      <w:r w:rsidRPr="004B1DA6">
        <w:rPr>
          <w:rFonts w:ascii="Calibri" w:hAnsi="Calibri"/>
          <w:b/>
          <w:color w:val="auto"/>
          <w:u w:val="single"/>
          <w:lang w:val="pl-PL"/>
        </w:rPr>
        <w:t xml:space="preserve"> r. było niższe o 0,</w:t>
      </w:r>
      <w:r w:rsidR="00893179" w:rsidRPr="004B1DA6">
        <w:rPr>
          <w:rFonts w:ascii="Calibri" w:hAnsi="Calibri"/>
          <w:b/>
          <w:color w:val="auto"/>
          <w:u w:val="single"/>
          <w:lang w:val="pl-PL"/>
        </w:rPr>
        <w:t>6</w:t>
      </w:r>
      <w:r w:rsidRPr="004B1DA6">
        <w:rPr>
          <w:rFonts w:ascii="Calibri" w:hAnsi="Calibri"/>
          <w:b/>
          <w:color w:val="auto"/>
          <w:u w:val="single"/>
          <w:lang w:val="pl-PL"/>
        </w:rPr>
        <w:t>% niż przed rokiem</w:t>
      </w:r>
      <w:r w:rsidR="004B1DA6" w:rsidRPr="004B1DA6">
        <w:rPr>
          <w:rFonts w:ascii="Calibri" w:hAnsi="Calibri"/>
          <w:b/>
          <w:color w:val="auto"/>
          <w:u w:val="single"/>
          <w:lang w:val="pl-PL"/>
        </w:rPr>
        <w:t xml:space="preserve"> </w:t>
      </w:r>
      <w:r w:rsidR="004B1DA6" w:rsidRPr="004B1DA6">
        <w:rPr>
          <w:rFonts w:ascii="Calibri" w:hAnsi="Calibri"/>
          <w:b/>
          <w:color w:val="auto"/>
          <w:u w:val="single"/>
          <w:lang w:val="pl-PL"/>
        </w:rPr>
        <w:t xml:space="preserve"> (wobec spadku o 1,5% w lutym 2024 r.). </w:t>
      </w:r>
      <w:r w:rsidRPr="004B1DA6">
        <w:rPr>
          <w:rFonts w:ascii="Calibri" w:hAnsi="Calibri"/>
          <w:b/>
          <w:color w:val="auto"/>
          <w:u w:val="single"/>
          <w:lang w:val="pl-PL"/>
        </w:rPr>
        <w:t xml:space="preserve"> </w:t>
      </w:r>
    </w:p>
    <w:p w14:paraId="0BC4A4A7" w14:textId="77777777" w:rsidR="00553C81" w:rsidRPr="00553C81" w:rsidRDefault="00553C81" w:rsidP="00B461DB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</w:p>
    <w:p w14:paraId="64C11A62" w14:textId="71EA12C0" w:rsidR="004B1DA6" w:rsidRPr="004B1DA6" w:rsidRDefault="004B1DA6" w:rsidP="004B1DA6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4B1DA6">
        <w:rPr>
          <w:rFonts w:ascii="Calibri" w:hAnsi="Calibri"/>
          <w:bCs/>
          <w:color w:val="auto"/>
          <w:lang w:val="pl-PL"/>
        </w:rPr>
        <w:t>Spadek przeciętnego zatrudnienia odnotowano w 6 sekcjach, w tym największy w działalności profesjonalnej, naukowej i technicznej (o 6,7%) oraz w pozostałej działalności usługowej (o 5,3%). W 8 sekcjach zatrudnienie zwiększyło się, w tym w działalności związanej z kulturą, rozrywką i rekreacją o 4,9%.</w:t>
      </w:r>
    </w:p>
    <w:p w14:paraId="46B1C027" w14:textId="77777777" w:rsidR="004B1DA6" w:rsidRDefault="004B1DA6" w:rsidP="004B1DA6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51D38BAF" w14:textId="56138A69" w:rsidR="00893179" w:rsidRPr="00893179" w:rsidRDefault="004B1DA6" w:rsidP="004B1DA6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4B1DA6">
        <w:rPr>
          <w:rFonts w:ascii="Calibri" w:hAnsi="Calibri"/>
          <w:bCs/>
          <w:color w:val="auto"/>
          <w:lang w:val="pl-PL"/>
        </w:rPr>
        <w:t>W kraju przeciętne zatrudnienie w sektorze przedsiębiorstw w skali roku zmniejszyło się o 0,9%.</w:t>
      </w:r>
    </w:p>
    <w:p w14:paraId="0C58EC44" w14:textId="77777777" w:rsidR="001A12CE" w:rsidRPr="00893179" w:rsidRDefault="001A12CE" w:rsidP="00705272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6F146FD3" w14:textId="1EF28449" w:rsidR="006645AC" w:rsidRDefault="008B61B3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Bezrobocie</w:t>
      </w:r>
      <w:r w:rsidR="00601604" w:rsidRPr="00F173FD">
        <w:rPr>
          <w:rFonts w:ascii="Calibri" w:hAnsi="Calibri"/>
          <w:b/>
          <w:color w:val="auto"/>
          <w:lang w:val="pl-PL"/>
        </w:rPr>
        <w:t>:</w:t>
      </w:r>
    </w:p>
    <w:p w14:paraId="0AD8D3B5" w14:textId="77777777" w:rsidR="00FD4EE5" w:rsidRDefault="00FD4EE5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2F1E5DD7" w14:textId="06432EFE" w:rsidR="00AD610F" w:rsidRPr="004B1DA6" w:rsidRDefault="00893179" w:rsidP="001352D6">
      <w:pPr>
        <w:spacing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4B1DA6">
        <w:rPr>
          <w:rFonts w:ascii="Calibri" w:hAnsi="Calibri"/>
          <w:b/>
          <w:color w:val="auto"/>
          <w:u w:val="single"/>
          <w:lang w:val="pl-PL"/>
        </w:rPr>
        <w:t xml:space="preserve">Stopa bezrobocia rejestrowanego w </w:t>
      </w:r>
      <w:r w:rsidR="004B1DA6" w:rsidRPr="004B1DA6">
        <w:rPr>
          <w:rFonts w:ascii="Calibri" w:hAnsi="Calibri"/>
          <w:b/>
          <w:color w:val="auto"/>
          <w:u w:val="single"/>
          <w:lang w:val="pl-PL"/>
        </w:rPr>
        <w:t>lutym</w:t>
      </w:r>
      <w:r w:rsidRPr="004B1DA6">
        <w:rPr>
          <w:rFonts w:ascii="Calibri" w:hAnsi="Calibri"/>
          <w:b/>
          <w:color w:val="auto"/>
          <w:u w:val="single"/>
          <w:lang w:val="pl-PL"/>
        </w:rPr>
        <w:t xml:space="preserve"> 2025 r. wyniosła</w:t>
      </w:r>
      <w:r w:rsidR="004B1DA6" w:rsidRPr="004B1DA6">
        <w:rPr>
          <w:rFonts w:ascii="Calibri" w:hAnsi="Calibri"/>
          <w:b/>
          <w:color w:val="auto"/>
          <w:u w:val="single"/>
          <w:lang w:val="pl-PL"/>
        </w:rPr>
        <w:t xml:space="preserve"> </w:t>
      </w:r>
      <w:r w:rsidR="004B1DA6" w:rsidRPr="004B1DA6">
        <w:rPr>
          <w:rFonts w:ascii="Calibri" w:hAnsi="Calibri"/>
          <w:b/>
          <w:color w:val="auto"/>
          <w:u w:val="single"/>
          <w:lang w:val="pl-PL"/>
        </w:rPr>
        <w:t xml:space="preserve">podobnie jak przed miesiącem, 5,0%, a w porównaniu z lutym ub. roku było to więcej o 0,1 </w:t>
      </w:r>
      <w:proofErr w:type="spellStart"/>
      <w:r w:rsidR="004B1DA6" w:rsidRPr="004B1DA6">
        <w:rPr>
          <w:rFonts w:ascii="Calibri" w:hAnsi="Calibri"/>
          <w:b/>
          <w:color w:val="auto"/>
          <w:u w:val="single"/>
          <w:lang w:val="pl-PL"/>
        </w:rPr>
        <w:t>p.proc</w:t>
      </w:r>
      <w:proofErr w:type="spellEnd"/>
      <w:r w:rsidR="004B1DA6" w:rsidRPr="004B1DA6">
        <w:rPr>
          <w:rFonts w:ascii="Calibri" w:hAnsi="Calibri"/>
          <w:b/>
          <w:color w:val="auto"/>
          <w:u w:val="single"/>
          <w:lang w:val="pl-PL"/>
        </w:rPr>
        <w:t xml:space="preserve">. </w:t>
      </w:r>
      <w:r w:rsidRPr="004B1DA6">
        <w:rPr>
          <w:rFonts w:ascii="Calibri" w:hAnsi="Calibri"/>
          <w:b/>
          <w:color w:val="auto"/>
          <w:u w:val="single"/>
          <w:lang w:val="pl-PL"/>
        </w:rPr>
        <w:t xml:space="preserve"> </w:t>
      </w:r>
    </w:p>
    <w:p w14:paraId="77214184" w14:textId="25467614" w:rsidR="00893179" w:rsidRDefault="004B1DA6" w:rsidP="00AD610F">
      <w:pPr>
        <w:spacing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4B1DA6">
        <w:rPr>
          <w:rFonts w:ascii="Calibri" w:hAnsi="Calibri"/>
          <w:bCs/>
          <w:color w:val="auto"/>
          <w:lang w:val="pl-PL"/>
        </w:rPr>
        <w:t>W rankingu województw, dolnośląskie charakteryzowało się średnią wartością stopy bezrobocia i pod tym względem znajdowało się, wraz z województwem pomorskim, na 6. miejscu w kraju</w:t>
      </w:r>
      <w:r>
        <w:rPr>
          <w:rFonts w:ascii="Calibri" w:hAnsi="Calibri"/>
          <w:bCs/>
          <w:color w:val="auto"/>
          <w:lang w:val="pl-PL"/>
        </w:rPr>
        <w:t xml:space="preserve">. </w:t>
      </w:r>
      <w:r w:rsidR="00893179">
        <w:rPr>
          <w:rFonts w:ascii="Calibri" w:hAnsi="Calibri"/>
          <w:bCs/>
          <w:color w:val="auto"/>
          <w:lang w:val="pl-PL"/>
        </w:rPr>
        <w:t>Najlepsza sytuacja występowała w woj. wielkopolskim ze stopą bezrobocia równą 3,3 %, a najgorsza w woj. podkarpackim z najwyższym wskaźnikiem stopy bezrobocia wynoszącym</w:t>
      </w:r>
      <w:r>
        <w:rPr>
          <w:rFonts w:ascii="Calibri" w:hAnsi="Calibri"/>
          <w:bCs/>
          <w:color w:val="auto"/>
          <w:lang w:val="pl-PL"/>
        </w:rPr>
        <w:t xml:space="preserve"> 9,1</w:t>
      </w:r>
      <w:r w:rsidR="00893179">
        <w:rPr>
          <w:rFonts w:ascii="Calibri" w:hAnsi="Calibri"/>
          <w:bCs/>
          <w:color w:val="auto"/>
          <w:lang w:val="pl-PL"/>
        </w:rPr>
        <w:t xml:space="preserve">%. </w:t>
      </w:r>
      <w:r w:rsidR="00893179" w:rsidRPr="00893179">
        <w:rPr>
          <w:rFonts w:ascii="Calibri" w:hAnsi="Calibri"/>
          <w:bCs/>
          <w:color w:val="auto"/>
          <w:lang w:val="pl-PL"/>
        </w:rPr>
        <w:t xml:space="preserve"> </w:t>
      </w:r>
    </w:p>
    <w:p w14:paraId="671B146B" w14:textId="77777777" w:rsidR="00893179" w:rsidRDefault="00893179" w:rsidP="00AD610F">
      <w:pPr>
        <w:spacing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7C516277" w14:textId="0A21A082" w:rsidR="00455CAA" w:rsidRDefault="00455CAA" w:rsidP="002E6A67">
      <w:pPr>
        <w:spacing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455CAA">
        <w:rPr>
          <w:rFonts w:ascii="Calibri" w:hAnsi="Calibri"/>
          <w:bCs/>
          <w:color w:val="auto"/>
          <w:lang w:val="pl-PL"/>
        </w:rPr>
        <w:t>Do powiatów o najwyższej stopie bezrobocia nadal należały: górowski (14,8% wobec 14,7% w lutym 2024 r.), złotoryjski (14,3% wobec 14,1%), kłodzki (13,1% wobec 12,3%), wałbrzyski (12,2% wobec 13,3%), strzeliński (11,2% wobec 11,1%), ząbkowicki (11,2% wobec 11,3%).</w:t>
      </w:r>
      <w:r>
        <w:rPr>
          <w:rFonts w:ascii="Calibri" w:hAnsi="Calibri"/>
          <w:bCs/>
          <w:color w:val="auto"/>
          <w:lang w:val="pl-PL"/>
        </w:rPr>
        <w:t xml:space="preserve"> </w:t>
      </w:r>
      <w:r w:rsidRPr="00455CAA">
        <w:rPr>
          <w:rFonts w:ascii="Calibri" w:hAnsi="Calibri"/>
          <w:bCs/>
          <w:color w:val="auto"/>
          <w:lang w:val="pl-PL"/>
        </w:rPr>
        <w:t>W grupie powiatów o niskiej stopie bezrobocia znalazły się powiaty: wrocławski (1,6% wobec 1,5%), bolesławiecki (3,5% wobec 3,3%), polkowicki (4,5% wobec 4,4%), lubiński (4,6% wobec 4,2%) oławski (4,8% wobec 4,5%) oraz miasta na prawach powiatu: Wrocław (1,8% wobec 1,7%), Jelenia Góra (4,6% wobec 4,5%).</w:t>
      </w:r>
    </w:p>
    <w:p w14:paraId="5F3D53AB" w14:textId="7F30559D" w:rsidR="00FD4EE5" w:rsidRDefault="008A2406" w:rsidP="002E6A67">
      <w:pPr>
        <w:spacing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W</w:t>
      </w:r>
      <w:r w:rsidR="008B61B3" w:rsidRPr="00F173FD">
        <w:rPr>
          <w:rFonts w:ascii="Calibri" w:hAnsi="Calibri"/>
          <w:b/>
          <w:color w:val="auto"/>
          <w:lang w:val="pl-PL"/>
        </w:rPr>
        <w:t>ynagrodzenia</w:t>
      </w:r>
      <w:r w:rsidR="00601604" w:rsidRPr="00F173FD">
        <w:rPr>
          <w:rFonts w:ascii="Calibri" w:hAnsi="Calibri"/>
          <w:b/>
          <w:color w:val="auto"/>
          <w:lang w:val="pl-PL"/>
        </w:rPr>
        <w:t>:</w:t>
      </w:r>
    </w:p>
    <w:p w14:paraId="582F0AE3" w14:textId="77777777" w:rsidR="00455CAA" w:rsidRPr="00455CAA" w:rsidRDefault="00455CAA" w:rsidP="00455CAA">
      <w:pPr>
        <w:spacing w:after="0" w:line="276" w:lineRule="auto"/>
        <w:jc w:val="both"/>
        <w:rPr>
          <w:rFonts w:ascii="Calibri" w:hAnsi="Calibri"/>
          <w:b/>
          <w:bCs/>
          <w:color w:val="auto"/>
          <w:u w:val="single"/>
          <w:lang w:val="pl-PL"/>
        </w:rPr>
      </w:pPr>
      <w:r w:rsidRPr="00455CAA">
        <w:rPr>
          <w:rFonts w:ascii="Calibri" w:hAnsi="Calibri"/>
          <w:b/>
          <w:bCs/>
          <w:color w:val="auto"/>
          <w:u w:val="single"/>
          <w:lang w:val="pl-PL"/>
        </w:rPr>
        <w:t>W lutym 2025 r. przeciętne miesięczne wynagrodzenia brutto w sektorze przedsiębiorstw wzrosło w skali miesiąca i w skali roku.</w:t>
      </w:r>
    </w:p>
    <w:p w14:paraId="6789E1DC" w14:textId="77777777" w:rsidR="00455CAA" w:rsidRDefault="00455CAA" w:rsidP="00455CAA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1FC199B5" w14:textId="67EC190C" w:rsidR="00455CAA" w:rsidRPr="00455CAA" w:rsidRDefault="00455CAA" w:rsidP="00455CAA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455CAA">
        <w:rPr>
          <w:rFonts w:ascii="Calibri" w:hAnsi="Calibri"/>
          <w:color w:val="auto"/>
          <w:lang w:val="pl-PL"/>
        </w:rPr>
        <w:t xml:space="preserve">Przeciętne miesięczne wynagrodzenie brutto w sektorze przedsiębiorstw  w województwie w lutym br. wyniosło 8750,29 zł i było wyższe o 6,5% w relacji do lutego poprzedniego roku (w lutym 2024 r. wzrosło o 11,4% w skali roku). </w:t>
      </w:r>
    </w:p>
    <w:p w14:paraId="40279E80" w14:textId="77777777" w:rsidR="00455CAA" w:rsidRDefault="00455CAA" w:rsidP="00455CAA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5FD7FB6D" w14:textId="2FAAA278" w:rsidR="009001C4" w:rsidRDefault="00455CAA" w:rsidP="00455CAA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455CAA">
        <w:rPr>
          <w:rFonts w:ascii="Calibri" w:hAnsi="Calibri"/>
          <w:color w:val="auto"/>
          <w:lang w:val="pl-PL"/>
        </w:rPr>
        <w:t>W kraju przeciętne wynagrodzenie w lutym br. wyniosło 8613,14 zł i wzrosło w ciągu roku o 7,9%.</w:t>
      </w:r>
    </w:p>
    <w:p w14:paraId="3629C2BD" w14:textId="77777777" w:rsidR="00455CAA" w:rsidRDefault="00455CAA" w:rsidP="00EF7A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375F545B" w14:textId="196C5F04" w:rsidR="00D05CE0" w:rsidRPr="00F173FD" w:rsidRDefault="00D05CE0" w:rsidP="00EF7A52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 xml:space="preserve">Wzrost przeciętnego miesięcznego wynagrodzenia brutto względem średniego wynagrodzenia w sektorze przedsiębiorstw </w:t>
      </w:r>
      <w:r w:rsidRPr="00F173FD">
        <w:rPr>
          <w:rFonts w:ascii="Calibri" w:hAnsi="Calibri"/>
          <w:color w:val="auto"/>
          <w:lang w:val="pl-PL"/>
        </w:rPr>
        <w:br/>
        <w:t>w województwie w</w:t>
      </w:r>
      <w:r w:rsidR="009001C4">
        <w:rPr>
          <w:rFonts w:ascii="Calibri" w:hAnsi="Calibri"/>
          <w:color w:val="auto"/>
          <w:lang w:val="pl-PL"/>
        </w:rPr>
        <w:t xml:space="preserve"> </w:t>
      </w:r>
      <w:r w:rsidR="00455CAA">
        <w:rPr>
          <w:rFonts w:ascii="Calibri" w:hAnsi="Calibri"/>
          <w:color w:val="auto"/>
          <w:lang w:val="pl-PL"/>
        </w:rPr>
        <w:t>lutym</w:t>
      </w:r>
      <w:r w:rsidR="009001C4">
        <w:rPr>
          <w:rFonts w:ascii="Calibri" w:hAnsi="Calibri"/>
          <w:color w:val="auto"/>
          <w:lang w:val="pl-PL"/>
        </w:rPr>
        <w:t xml:space="preserve"> </w:t>
      </w:r>
      <w:r w:rsidRPr="00F173FD">
        <w:rPr>
          <w:rFonts w:ascii="Calibri" w:hAnsi="Calibri"/>
          <w:color w:val="auto"/>
          <w:lang w:val="pl-PL"/>
        </w:rPr>
        <w:t>202</w:t>
      </w:r>
      <w:r w:rsidR="00F52BAB">
        <w:rPr>
          <w:rFonts w:ascii="Calibri" w:hAnsi="Calibri"/>
          <w:color w:val="auto"/>
          <w:lang w:val="pl-PL"/>
        </w:rPr>
        <w:t>5</w:t>
      </w:r>
      <w:r w:rsidRPr="00F173FD">
        <w:rPr>
          <w:rFonts w:ascii="Calibri" w:hAnsi="Calibri"/>
          <w:color w:val="auto"/>
          <w:lang w:val="pl-PL"/>
        </w:rPr>
        <w:t xml:space="preserve"> r. odnotowały poszczególne sekcje:</w:t>
      </w:r>
    </w:p>
    <w:p w14:paraId="0E2EEFD0" w14:textId="77777777" w:rsidR="000A6833" w:rsidRDefault="000A6833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5F33E58C" w14:textId="37861754" w:rsidR="00D05CE0" w:rsidRPr="00F173FD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lastRenderedPageBreak/>
        <w:t xml:space="preserve">- informacja i komunikacja ( wyższe </w:t>
      </w:r>
      <w:r w:rsidR="001C0BBC" w:rsidRPr="00F173FD">
        <w:rPr>
          <w:rFonts w:ascii="Calibri" w:hAnsi="Calibri"/>
          <w:color w:val="auto"/>
          <w:lang w:val="pl-PL"/>
        </w:rPr>
        <w:t xml:space="preserve">o </w:t>
      </w:r>
      <w:r w:rsidR="00F52BAB">
        <w:rPr>
          <w:rFonts w:ascii="Calibri" w:hAnsi="Calibri"/>
          <w:color w:val="auto"/>
          <w:lang w:val="pl-PL"/>
        </w:rPr>
        <w:t>6</w:t>
      </w:r>
      <w:r w:rsidR="00455CAA">
        <w:rPr>
          <w:rFonts w:ascii="Calibri" w:hAnsi="Calibri"/>
          <w:color w:val="auto"/>
          <w:lang w:val="pl-PL"/>
        </w:rPr>
        <w:t>5,8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24A89AEE" w14:textId="700868DD" w:rsidR="00F52BAB" w:rsidRDefault="00D05CE0" w:rsidP="00F52BAB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działalność profesjonalna, nauk</w:t>
      </w:r>
      <w:r w:rsidR="001C0BBC" w:rsidRPr="00F173FD">
        <w:rPr>
          <w:rFonts w:ascii="Calibri" w:hAnsi="Calibri"/>
          <w:color w:val="auto"/>
          <w:lang w:val="pl-PL"/>
        </w:rPr>
        <w:t xml:space="preserve">owa i techniczna  (wyższe o </w:t>
      </w:r>
      <w:r w:rsidR="00455CAA">
        <w:rPr>
          <w:rFonts w:ascii="Calibri" w:hAnsi="Calibri"/>
          <w:color w:val="auto"/>
          <w:lang w:val="pl-PL"/>
        </w:rPr>
        <w:t>24,3</w:t>
      </w:r>
      <w:r w:rsidR="00D969B3" w:rsidRPr="00F173FD">
        <w:rPr>
          <w:rFonts w:ascii="Calibri" w:hAnsi="Calibri"/>
          <w:color w:val="auto"/>
          <w:lang w:val="pl-PL"/>
        </w:rPr>
        <w:t>%)</w:t>
      </w:r>
      <w:r w:rsidR="00455CAA">
        <w:rPr>
          <w:rFonts w:ascii="Calibri" w:hAnsi="Calibri"/>
          <w:color w:val="auto"/>
          <w:lang w:val="pl-PL"/>
        </w:rPr>
        <w:t>.</w:t>
      </w:r>
    </w:p>
    <w:p w14:paraId="2D8A1085" w14:textId="77777777" w:rsidR="00F52BAB" w:rsidRDefault="00F52BAB" w:rsidP="00795C9F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643E27E0" w14:textId="48259ABD" w:rsidR="006D77CC" w:rsidRDefault="006D77CC" w:rsidP="006D77CC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</w:p>
    <w:p w14:paraId="1C9CF284" w14:textId="7AA4E6EA" w:rsidR="005C634F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Stosunkowo najniższe przeciętne wynagrodzenie brutto i spadek odnotowały sekcje:</w:t>
      </w:r>
    </w:p>
    <w:p w14:paraId="21DBCA07" w14:textId="4EC33DE9" w:rsidR="00455CAA" w:rsidRDefault="00455CAA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>
        <w:rPr>
          <w:rFonts w:ascii="Calibri" w:hAnsi="Calibri"/>
          <w:color w:val="auto"/>
          <w:lang w:val="pl-PL"/>
        </w:rPr>
        <w:t xml:space="preserve">- </w:t>
      </w:r>
      <w:r w:rsidRPr="00F173FD">
        <w:rPr>
          <w:rFonts w:ascii="Calibri" w:hAnsi="Calibri"/>
          <w:color w:val="auto"/>
          <w:lang w:val="pl-PL"/>
        </w:rPr>
        <w:t>budownictwo  (</w:t>
      </w:r>
      <w:r>
        <w:rPr>
          <w:rFonts w:ascii="Calibri" w:hAnsi="Calibri"/>
          <w:color w:val="auto"/>
          <w:lang w:val="pl-PL"/>
        </w:rPr>
        <w:t xml:space="preserve">wyższe </w:t>
      </w:r>
      <w:r w:rsidRPr="00F173FD">
        <w:rPr>
          <w:rFonts w:ascii="Calibri" w:hAnsi="Calibri"/>
          <w:color w:val="auto"/>
          <w:lang w:val="pl-PL"/>
        </w:rPr>
        <w:t xml:space="preserve">o </w:t>
      </w:r>
      <w:r>
        <w:rPr>
          <w:rFonts w:ascii="Calibri" w:hAnsi="Calibri"/>
          <w:color w:val="auto"/>
          <w:lang w:val="pl-PL"/>
        </w:rPr>
        <w:t>9,1</w:t>
      </w:r>
      <w:r w:rsidRPr="00F173FD">
        <w:rPr>
          <w:rFonts w:ascii="Calibri" w:hAnsi="Calibri"/>
          <w:color w:val="auto"/>
          <w:lang w:val="pl-PL"/>
        </w:rPr>
        <w:t>%)</w:t>
      </w:r>
      <w:r>
        <w:rPr>
          <w:rFonts w:ascii="Calibri" w:hAnsi="Calibri"/>
          <w:color w:val="auto"/>
          <w:lang w:val="pl-PL"/>
        </w:rPr>
        <w:t>,</w:t>
      </w:r>
    </w:p>
    <w:p w14:paraId="386D3F67" w14:textId="29F8E3A7" w:rsidR="002519FF" w:rsidRDefault="002519FF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przetwórstwo przemysłowe  (</w:t>
      </w:r>
      <w:r>
        <w:rPr>
          <w:rFonts w:ascii="Calibri" w:hAnsi="Calibri"/>
          <w:color w:val="auto"/>
          <w:lang w:val="pl-PL"/>
        </w:rPr>
        <w:t xml:space="preserve">niższe o </w:t>
      </w:r>
      <w:r w:rsidR="00455CAA">
        <w:rPr>
          <w:rFonts w:ascii="Calibri" w:hAnsi="Calibri"/>
          <w:color w:val="auto"/>
          <w:lang w:val="pl-PL"/>
        </w:rPr>
        <w:t>2,3</w:t>
      </w:r>
      <w:r>
        <w:rPr>
          <w:rFonts w:ascii="Calibri" w:hAnsi="Calibri"/>
          <w:color w:val="auto"/>
          <w:lang w:val="pl-PL"/>
        </w:rPr>
        <w:t>%</w:t>
      </w:r>
      <w:r w:rsidRPr="00F173FD">
        <w:rPr>
          <w:rFonts w:ascii="Calibri" w:hAnsi="Calibri"/>
          <w:color w:val="auto"/>
          <w:lang w:val="pl-PL"/>
        </w:rPr>
        <w:t>)</w:t>
      </w:r>
      <w:r>
        <w:rPr>
          <w:rFonts w:ascii="Calibri" w:hAnsi="Calibri"/>
          <w:color w:val="auto"/>
          <w:lang w:val="pl-PL"/>
        </w:rPr>
        <w:t>,</w:t>
      </w:r>
    </w:p>
    <w:p w14:paraId="7B8A0667" w14:textId="4597A892" w:rsidR="00D05CE0" w:rsidRPr="00F173FD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handel, naprawa pojazdów samochodowych (niższe o</w:t>
      </w:r>
      <w:r w:rsidR="001C0BBC" w:rsidRPr="00F173FD">
        <w:rPr>
          <w:rFonts w:ascii="Calibri" w:hAnsi="Calibri"/>
          <w:color w:val="auto"/>
          <w:lang w:val="pl-PL"/>
        </w:rPr>
        <w:t xml:space="preserve"> </w:t>
      </w:r>
      <w:r w:rsidR="005C634F">
        <w:rPr>
          <w:rFonts w:ascii="Calibri" w:hAnsi="Calibri"/>
          <w:color w:val="auto"/>
          <w:lang w:val="pl-PL"/>
        </w:rPr>
        <w:t>1</w:t>
      </w:r>
      <w:r w:rsidR="00455CAA">
        <w:rPr>
          <w:rFonts w:ascii="Calibri" w:hAnsi="Calibri"/>
          <w:color w:val="auto"/>
          <w:lang w:val="pl-PL"/>
        </w:rPr>
        <w:t>2,6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79248D48" w14:textId="293B7B83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 xml:space="preserve">- obsługa rynku </w:t>
      </w:r>
      <w:r w:rsidR="001C0BBC" w:rsidRPr="00F173FD">
        <w:rPr>
          <w:rFonts w:ascii="Calibri" w:hAnsi="Calibri"/>
          <w:color w:val="auto"/>
          <w:lang w:val="pl-PL"/>
        </w:rPr>
        <w:t xml:space="preserve">nieruchomości (niższe o </w:t>
      </w:r>
      <w:r w:rsidR="005E133E">
        <w:rPr>
          <w:rFonts w:ascii="Calibri" w:hAnsi="Calibri"/>
          <w:color w:val="auto"/>
          <w:lang w:val="pl-PL"/>
        </w:rPr>
        <w:t>1</w:t>
      </w:r>
      <w:r w:rsidR="00455CAA">
        <w:rPr>
          <w:rFonts w:ascii="Calibri" w:hAnsi="Calibri"/>
          <w:color w:val="auto"/>
          <w:lang w:val="pl-PL"/>
        </w:rPr>
        <w:t>2,2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0A4D0AB5" w14:textId="7BC1CB4F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transport i gospodarka magazynowa (niższe</w:t>
      </w:r>
      <w:r w:rsidR="001C0BBC" w:rsidRPr="00F173FD">
        <w:rPr>
          <w:rFonts w:ascii="Calibri" w:hAnsi="Calibri"/>
          <w:color w:val="auto"/>
          <w:lang w:val="pl-PL"/>
        </w:rPr>
        <w:t xml:space="preserve"> o </w:t>
      </w:r>
      <w:r w:rsidR="00795C9F">
        <w:rPr>
          <w:rFonts w:ascii="Calibri" w:hAnsi="Calibri"/>
          <w:color w:val="auto"/>
          <w:lang w:val="pl-PL"/>
        </w:rPr>
        <w:t>1</w:t>
      </w:r>
      <w:r w:rsidR="00455CAA">
        <w:rPr>
          <w:rFonts w:ascii="Calibri" w:hAnsi="Calibri"/>
          <w:color w:val="auto"/>
          <w:lang w:val="pl-PL"/>
        </w:rPr>
        <w:t>2,2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48A0657F" w14:textId="6E904EF2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dostawa wody, gospodarowanie ściekami i odpad</w:t>
      </w:r>
      <w:r w:rsidR="001C0BBC" w:rsidRPr="00F173FD">
        <w:rPr>
          <w:rFonts w:ascii="Calibri" w:hAnsi="Calibri"/>
          <w:color w:val="auto"/>
          <w:lang w:val="pl-PL"/>
        </w:rPr>
        <w:t xml:space="preserve">ami, rekultywacja (niższe o </w:t>
      </w:r>
      <w:r w:rsidR="009001C4">
        <w:rPr>
          <w:rFonts w:ascii="Calibri" w:hAnsi="Calibri"/>
          <w:color w:val="auto"/>
          <w:lang w:val="pl-PL"/>
        </w:rPr>
        <w:t>1</w:t>
      </w:r>
      <w:r w:rsidR="00455CAA">
        <w:rPr>
          <w:rFonts w:ascii="Calibri" w:hAnsi="Calibri"/>
          <w:color w:val="auto"/>
          <w:lang w:val="pl-PL"/>
        </w:rPr>
        <w:t>5,6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4C628543" w14:textId="74471117" w:rsidR="00D05CE0" w:rsidRPr="00F173FD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pozostała dzi</w:t>
      </w:r>
      <w:r w:rsidR="001C0BBC" w:rsidRPr="00F173FD">
        <w:rPr>
          <w:rFonts w:ascii="Calibri" w:hAnsi="Calibri"/>
          <w:color w:val="auto"/>
          <w:lang w:val="pl-PL"/>
        </w:rPr>
        <w:t xml:space="preserve">ałalność usługowa (niższe o </w:t>
      </w:r>
      <w:r w:rsidR="00455CAA">
        <w:rPr>
          <w:rFonts w:ascii="Calibri" w:hAnsi="Calibri"/>
          <w:color w:val="auto"/>
          <w:lang w:val="pl-PL"/>
        </w:rPr>
        <w:t>21,6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7A9F4A28" w14:textId="7D712E5B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działalność związana z kulturą, roz</w:t>
      </w:r>
      <w:r w:rsidR="00611C83" w:rsidRPr="00F173FD">
        <w:rPr>
          <w:rFonts w:ascii="Calibri" w:hAnsi="Calibri"/>
          <w:color w:val="auto"/>
          <w:lang w:val="pl-PL"/>
        </w:rPr>
        <w:t xml:space="preserve">rywką i rekreacją (niższe o </w:t>
      </w:r>
      <w:r w:rsidR="005E133E">
        <w:rPr>
          <w:rFonts w:ascii="Calibri" w:hAnsi="Calibri"/>
          <w:color w:val="auto"/>
          <w:lang w:val="pl-PL"/>
        </w:rPr>
        <w:t>1</w:t>
      </w:r>
      <w:r w:rsidR="00455CAA">
        <w:rPr>
          <w:rFonts w:ascii="Calibri" w:hAnsi="Calibri"/>
          <w:color w:val="auto"/>
          <w:lang w:val="pl-PL"/>
        </w:rPr>
        <w:t>3,1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4BECD32C" w14:textId="07D3FEAE" w:rsidR="00A979F2" w:rsidRPr="00F173FD" w:rsidRDefault="00A979F2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administrowanie i działa</w:t>
      </w:r>
      <w:r w:rsidR="00611C83" w:rsidRPr="00F173FD">
        <w:rPr>
          <w:rFonts w:ascii="Calibri" w:hAnsi="Calibri"/>
          <w:color w:val="auto"/>
          <w:lang w:val="pl-PL"/>
        </w:rPr>
        <w:t xml:space="preserve">lność wspierająca (niższe o </w:t>
      </w:r>
      <w:r w:rsidR="00455CAA">
        <w:rPr>
          <w:rFonts w:ascii="Calibri" w:hAnsi="Calibri"/>
          <w:color w:val="auto"/>
          <w:lang w:val="pl-PL"/>
        </w:rPr>
        <w:t>16,3</w:t>
      </w:r>
      <w:r w:rsidRPr="00F173FD">
        <w:rPr>
          <w:rFonts w:ascii="Calibri" w:hAnsi="Calibri"/>
          <w:color w:val="auto"/>
          <w:lang w:val="pl-PL"/>
        </w:rPr>
        <w:t>%),</w:t>
      </w:r>
    </w:p>
    <w:p w14:paraId="576E1587" w14:textId="312F4E21" w:rsidR="00D05CE0" w:rsidRPr="00F173FD" w:rsidRDefault="00D05CE0" w:rsidP="00EB4A9D">
      <w:pPr>
        <w:spacing w:after="0" w:line="276" w:lineRule="auto"/>
        <w:jc w:val="both"/>
        <w:rPr>
          <w:rFonts w:ascii="Calibri" w:hAnsi="Calibri"/>
          <w:color w:val="auto"/>
          <w:lang w:val="pl-PL"/>
        </w:rPr>
      </w:pPr>
      <w:r w:rsidRPr="00F173FD">
        <w:rPr>
          <w:rFonts w:ascii="Calibri" w:hAnsi="Calibri"/>
          <w:color w:val="auto"/>
          <w:lang w:val="pl-PL"/>
        </w:rPr>
        <w:t>- zakwaterowa</w:t>
      </w:r>
      <w:r w:rsidR="00611C83" w:rsidRPr="00F173FD">
        <w:rPr>
          <w:rFonts w:ascii="Calibri" w:hAnsi="Calibri"/>
          <w:color w:val="auto"/>
          <w:lang w:val="pl-PL"/>
        </w:rPr>
        <w:t xml:space="preserve">nie i gastronomia (niższe o </w:t>
      </w:r>
      <w:r w:rsidR="005E133E">
        <w:rPr>
          <w:rFonts w:ascii="Calibri" w:hAnsi="Calibri"/>
          <w:color w:val="auto"/>
          <w:lang w:val="pl-PL"/>
        </w:rPr>
        <w:t>2</w:t>
      </w:r>
      <w:r w:rsidR="00455CAA">
        <w:rPr>
          <w:rFonts w:ascii="Calibri" w:hAnsi="Calibri"/>
          <w:color w:val="auto"/>
          <w:lang w:val="pl-PL"/>
        </w:rPr>
        <w:t>4,6</w:t>
      </w:r>
      <w:r w:rsidR="00A979F2" w:rsidRPr="00F173FD">
        <w:rPr>
          <w:rFonts w:ascii="Calibri" w:hAnsi="Calibri"/>
          <w:color w:val="auto"/>
          <w:lang w:val="pl-PL"/>
        </w:rPr>
        <w:t>%).</w:t>
      </w:r>
    </w:p>
    <w:p w14:paraId="2425A51B" w14:textId="77777777" w:rsidR="00665331" w:rsidRDefault="00665331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3722A3F3" w14:textId="77777777" w:rsidR="00665331" w:rsidRDefault="00665331" w:rsidP="0025333F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756E73B9" w14:textId="533BC5DD" w:rsidR="00E5529B" w:rsidRPr="00F173FD" w:rsidRDefault="008B61B3" w:rsidP="00EB4A9D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Sprzedaż detaliczna</w:t>
      </w:r>
    </w:p>
    <w:p w14:paraId="13A6BEC0" w14:textId="77777777" w:rsidR="00224FAE" w:rsidRDefault="00224FAE" w:rsidP="00EB4A9D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70C08FB0" w14:textId="77777777" w:rsidR="00455CAA" w:rsidRDefault="00455CAA" w:rsidP="00455CA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455CAA">
        <w:rPr>
          <w:rFonts w:ascii="Calibri" w:hAnsi="Calibri"/>
          <w:b/>
          <w:color w:val="auto"/>
          <w:u w:val="single"/>
          <w:lang w:val="pl-PL"/>
        </w:rPr>
        <w:t xml:space="preserve">Sprzedaż detaliczna zrealizowana przez przedsiębiorstwa handlowe i niehandlowe w lutym br. była o 3,5% wyższa niż w lutym 2024 r. (kiedy notowano spadek o 6,1%). </w:t>
      </w:r>
    </w:p>
    <w:p w14:paraId="2FABBD20" w14:textId="77777777" w:rsidR="00455CAA" w:rsidRDefault="00455CAA" w:rsidP="00455CA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2B88F472" w14:textId="26554102" w:rsidR="00455CAA" w:rsidRPr="00455CAA" w:rsidRDefault="00455CAA" w:rsidP="00455CA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455CAA">
        <w:rPr>
          <w:rFonts w:ascii="Calibri" w:hAnsi="Calibri"/>
          <w:bCs/>
          <w:color w:val="auto"/>
          <w:lang w:val="pl-PL"/>
        </w:rPr>
        <w:t>Największy wzrost sprzedaży detalicznej odnotowano w grupach pozostała sprzedaż detaliczna w niewyspecjalizowanych sklepach (o 107,0%) oraz paliwa stałe, ciekłe i gazowe (o 50,4%). Spadek sprzedaży detalicznej odnotowano m.in. w grupach: meble, RTV, AGD (o 16,9%), pojazdy samochodowe, motocykle, części (o 15,1%), tekstylia, odzież, obuwie (o 9,3%).</w:t>
      </w:r>
    </w:p>
    <w:p w14:paraId="459A9420" w14:textId="77777777" w:rsidR="00455CAA" w:rsidRDefault="00455CAA" w:rsidP="00455CA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401696DA" w14:textId="6A832E78" w:rsidR="00455CAA" w:rsidRPr="00455CAA" w:rsidRDefault="00455CAA" w:rsidP="00455CA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455CAA">
        <w:rPr>
          <w:rFonts w:ascii="Calibri" w:hAnsi="Calibri"/>
          <w:bCs/>
          <w:color w:val="auto"/>
          <w:lang w:val="pl-PL"/>
        </w:rPr>
        <w:t>W porównaniu ze styczniem br. sprzedaż detaliczna zmniejszyła się o 7,2%. Największy wzrost w skali miesiąca odnotowano w grupie prasa, książki, pozostała sprzedaż w wyspecjalizowanych sklepach (o 24,4%). Największy spadek w skali miesiąca wystąpił natomiast w grupach tekstylia, odzież, obuwie (o 16,8%) oraz meble, RTV, AGD (o 13,5%).</w:t>
      </w:r>
    </w:p>
    <w:p w14:paraId="3FD5F558" w14:textId="77777777" w:rsidR="00455CAA" w:rsidRDefault="00455CAA" w:rsidP="00455CA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1070FFD6" w14:textId="563163FE" w:rsidR="005E133E" w:rsidRPr="00455CAA" w:rsidRDefault="00455CAA" w:rsidP="00455CA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455CAA">
        <w:rPr>
          <w:rFonts w:ascii="Calibri" w:hAnsi="Calibri"/>
          <w:bCs/>
          <w:color w:val="auto"/>
          <w:lang w:val="pl-PL"/>
        </w:rPr>
        <w:t>W okresie styczeń–luty br. sprzedaż detaliczna była wyższa o 6,0% niż w analogicznym okresie poprzedniego roku (wobec spadku o 6,1% w okresie styczeń–luty 2024 r.).</w:t>
      </w:r>
    </w:p>
    <w:p w14:paraId="428AED9A" w14:textId="77777777" w:rsidR="00455CAA" w:rsidRDefault="00455CAA" w:rsidP="00EB4A9D">
      <w:pPr>
        <w:spacing w:after="0" w:line="276" w:lineRule="auto"/>
        <w:jc w:val="both"/>
        <w:rPr>
          <w:rFonts w:ascii="Calibri" w:hAnsi="Calibri"/>
          <w:b/>
          <w:color w:val="auto"/>
          <w:lang w:val="pl-PL"/>
        </w:rPr>
      </w:pPr>
    </w:p>
    <w:p w14:paraId="49CFA903" w14:textId="21F802AA" w:rsidR="00741BE3" w:rsidRPr="00FD4EE5" w:rsidRDefault="00741BE3" w:rsidP="00EB4A9D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F173FD">
        <w:rPr>
          <w:rFonts w:ascii="Calibri" w:hAnsi="Calibri"/>
          <w:b/>
          <w:color w:val="auto"/>
          <w:lang w:val="pl-PL"/>
        </w:rPr>
        <w:t>Produkcja sprzedana przemysłu:</w:t>
      </w:r>
    </w:p>
    <w:p w14:paraId="71B71762" w14:textId="77777777" w:rsidR="00224FAE" w:rsidRDefault="00224FAE" w:rsidP="00EB4A9D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1F07E6A3" w14:textId="481CF8D1" w:rsidR="002F1341" w:rsidRPr="002F1341" w:rsidRDefault="002F1341" w:rsidP="002F1341">
      <w:pPr>
        <w:jc w:val="both"/>
        <w:rPr>
          <w:rFonts w:ascii="Calibri" w:hAnsi="Calibri"/>
          <w:b/>
          <w:color w:val="auto"/>
          <w:u w:val="single"/>
          <w:lang w:val="pl-PL"/>
        </w:rPr>
      </w:pPr>
      <w:r w:rsidRPr="002F1341">
        <w:rPr>
          <w:rFonts w:ascii="Calibri" w:hAnsi="Calibri"/>
          <w:b/>
          <w:color w:val="auto"/>
          <w:u w:val="single"/>
          <w:lang w:val="pl-PL"/>
        </w:rPr>
        <w:t xml:space="preserve">Produkcja sprzedana przemysłu w lutym br. osiągnęła wartość (w cenach bieżących) 17275,9 mln zł i była (w cenach stałych) </w:t>
      </w:r>
      <w:r w:rsidRPr="002F1341">
        <w:rPr>
          <w:rFonts w:ascii="Calibri" w:hAnsi="Calibri"/>
          <w:b/>
          <w:color w:val="auto"/>
          <w:u w:val="single"/>
          <w:lang w:val="pl-PL"/>
        </w:rPr>
        <w:br/>
      </w:r>
      <w:r w:rsidRPr="002F1341">
        <w:rPr>
          <w:rFonts w:ascii="Calibri" w:hAnsi="Calibri"/>
          <w:b/>
          <w:color w:val="auto"/>
          <w:u w:val="single"/>
          <w:lang w:val="pl-PL"/>
        </w:rPr>
        <w:t>o 9,8% niższa niż przed rokiem (wówczas notowano spadek o 7,9%). Równocześnie w skali roku zanotowano wzrost (w cenach bieżących) produkcji budowlano-montażowej o 2,5% (przed rokiem wystąpił wzrost o 9,1%).</w:t>
      </w:r>
    </w:p>
    <w:p w14:paraId="0D27C7CC" w14:textId="79056D7D" w:rsidR="002F1341" w:rsidRPr="002F1341" w:rsidRDefault="002F1341" w:rsidP="002F1341">
      <w:pPr>
        <w:jc w:val="both"/>
        <w:rPr>
          <w:rFonts w:ascii="Calibri" w:hAnsi="Calibri"/>
          <w:bCs/>
          <w:color w:val="auto"/>
          <w:lang w:val="pl-PL"/>
        </w:rPr>
      </w:pPr>
      <w:r w:rsidRPr="002F1341">
        <w:rPr>
          <w:rFonts w:ascii="Calibri" w:hAnsi="Calibri"/>
          <w:bCs/>
          <w:color w:val="auto"/>
          <w:lang w:val="pl-PL"/>
        </w:rPr>
        <w:t>Produkcja sprzedana w przetwórstwie przemysłowym, stanowiąca 78,8% produkcji przemysłowej ogółem, w porównaniu z lutym ub. roku zmniejszyła się (w cenach stałych) o 9,0% (wobec spadku o 10,6% w lutym 2024 r.). W sekcji dostawa wody</w:t>
      </w:r>
      <w:r>
        <w:rPr>
          <w:rFonts w:ascii="Calibri" w:hAnsi="Calibri"/>
          <w:bCs/>
          <w:color w:val="auto"/>
          <w:lang w:val="pl-PL"/>
        </w:rPr>
        <w:t>,</w:t>
      </w:r>
      <w:r w:rsidRPr="002F1341">
        <w:rPr>
          <w:rFonts w:ascii="Calibri" w:hAnsi="Calibri"/>
          <w:bCs/>
          <w:color w:val="auto"/>
          <w:lang w:val="pl-PL"/>
        </w:rPr>
        <w:t xml:space="preserve"> gospodarowanie ściekami i odpadami</w:t>
      </w:r>
      <w:r>
        <w:rPr>
          <w:rFonts w:ascii="Calibri" w:hAnsi="Calibri"/>
          <w:bCs/>
          <w:color w:val="auto"/>
          <w:lang w:val="pl-PL"/>
        </w:rPr>
        <w:t xml:space="preserve">, </w:t>
      </w:r>
      <w:r w:rsidRPr="002F1341">
        <w:rPr>
          <w:rFonts w:ascii="Calibri" w:hAnsi="Calibri"/>
          <w:bCs/>
          <w:color w:val="auto"/>
          <w:lang w:val="pl-PL"/>
        </w:rPr>
        <w:t>rekultywacja odnotowano wzrost o 3,8% (wobec wzrostu o 9,8% w lutym 2024 r.).</w:t>
      </w:r>
    </w:p>
    <w:p w14:paraId="312DE0FC" w14:textId="60464F37" w:rsidR="002F1341" w:rsidRDefault="002F1341" w:rsidP="002F1341">
      <w:pPr>
        <w:jc w:val="both"/>
        <w:rPr>
          <w:rFonts w:ascii="Calibri" w:hAnsi="Calibri"/>
          <w:bCs/>
          <w:color w:val="auto"/>
          <w:lang w:val="pl-PL"/>
        </w:rPr>
      </w:pPr>
      <w:r w:rsidRPr="002F1341">
        <w:rPr>
          <w:rFonts w:ascii="Calibri" w:hAnsi="Calibri"/>
          <w:bCs/>
          <w:color w:val="auto"/>
          <w:lang w:val="pl-PL"/>
        </w:rPr>
        <w:t xml:space="preserve">Wyższy niż w lutym ub. roku poziom produkcji sprzedanej wystąpił w 14 (spośród 31 występujących w województwie) działach przemysłu, w tym m.in. w produkcji: komputerów, wyrobów elektronicznych i optycznych (o 32,8%), maszyn i urządzeń (o 8,0%) oraz papieru i wyrobów z papieru (o 6,4%). Największy spadek odnotowano w produkcji: chemikaliów i wyrobów chemicznych </w:t>
      </w:r>
      <w:r>
        <w:rPr>
          <w:rFonts w:ascii="Calibri" w:hAnsi="Calibri"/>
          <w:bCs/>
          <w:color w:val="auto"/>
          <w:lang w:val="pl-PL"/>
        </w:rPr>
        <w:br/>
      </w:r>
      <w:r w:rsidRPr="002F1341">
        <w:rPr>
          <w:rFonts w:ascii="Calibri" w:hAnsi="Calibri"/>
          <w:bCs/>
          <w:color w:val="auto"/>
          <w:lang w:val="pl-PL"/>
        </w:rPr>
        <w:t>(o 28,2%), wyrobów z metali (o 11,5%) oraz artykułów spożywczych (o 10,8%).</w:t>
      </w:r>
    </w:p>
    <w:p w14:paraId="372BED3F" w14:textId="0F28F439" w:rsidR="008B61B3" w:rsidRPr="002F1341" w:rsidRDefault="008B61B3" w:rsidP="002F1341">
      <w:pPr>
        <w:jc w:val="both"/>
        <w:rPr>
          <w:rFonts w:ascii="Calibri" w:hAnsi="Calibri"/>
          <w:b/>
          <w:color w:val="auto"/>
          <w:lang w:val="pl-PL"/>
        </w:rPr>
      </w:pPr>
      <w:r w:rsidRPr="002F1341">
        <w:rPr>
          <w:rFonts w:ascii="Calibri" w:hAnsi="Calibri"/>
          <w:b/>
          <w:color w:val="auto"/>
          <w:lang w:val="pl-PL"/>
        </w:rPr>
        <w:t>Podmioty gospodarcze</w:t>
      </w:r>
      <w:r w:rsidR="008B4A13" w:rsidRPr="002F1341">
        <w:rPr>
          <w:rFonts w:ascii="Calibri" w:hAnsi="Calibri"/>
          <w:b/>
          <w:color w:val="auto"/>
          <w:lang w:val="pl-PL"/>
        </w:rPr>
        <w:t>:</w:t>
      </w:r>
    </w:p>
    <w:p w14:paraId="2403B8D0" w14:textId="77777777" w:rsidR="00224FAE" w:rsidRDefault="00224FAE" w:rsidP="007E07C9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7AB4D0F0" w14:textId="454DCC28" w:rsidR="007659EA" w:rsidRPr="00E134E9" w:rsidRDefault="005E133E" w:rsidP="005E133E">
      <w:pPr>
        <w:spacing w:after="0" w:line="276" w:lineRule="auto"/>
        <w:jc w:val="both"/>
        <w:rPr>
          <w:rFonts w:ascii="Calibri" w:hAnsi="Calibri"/>
          <w:b/>
          <w:color w:val="auto"/>
          <w:u w:val="single"/>
          <w:lang w:val="pl-PL"/>
        </w:rPr>
      </w:pPr>
      <w:r w:rsidRPr="005E133E">
        <w:rPr>
          <w:rFonts w:ascii="Calibri" w:hAnsi="Calibri"/>
          <w:b/>
          <w:color w:val="auto"/>
          <w:u w:val="single"/>
          <w:lang w:val="pl-PL"/>
        </w:rPr>
        <w:t>W</w:t>
      </w:r>
      <w:r w:rsidR="003C594E">
        <w:rPr>
          <w:rFonts w:ascii="Calibri" w:hAnsi="Calibri"/>
          <w:b/>
          <w:color w:val="auto"/>
          <w:u w:val="single"/>
          <w:lang w:val="pl-PL"/>
        </w:rPr>
        <w:t xml:space="preserve"> lutym </w:t>
      </w:r>
      <w:r w:rsidRPr="005E133E">
        <w:rPr>
          <w:rFonts w:ascii="Calibri" w:hAnsi="Calibri"/>
          <w:b/>
          <w:color w:val="auto"/>
          <w:u w:val="single"/>
          <w:lang w:val="pl-PL"/>
        </w:rPr>
        <w:t>do rejestru REGON wpisano 2</w:t>
      </w:r>
      <w:r w:rsidR="003C594E">
        <w:rPr>
          <w:rFonts w:ascii="Calibri" w:hAnsi="Calibri"/>
          <w:b/>
          <w:color w:val="auto"/>
          <w:u w:val="single"/>
          <w:lang w:val="pl-PL"/>
        </w:rPr>
        <w:t>348</w:t>
      </w:r>
      <w:r w:rsidRPr="005E133E">
        <w:rPr>
          <w:rFonts w:ascii="Calibri" w:hAnsi="Calibri"/>
          <w:b/>
          <w:color w:val="auto"/>
          <w:u w:val="single"/>
          <w:lang w:val="pl-PL"/>
        </w:rPr>
        <w:t xml:space="preserve"> nowych podmiotów, tj. o </w:t>
      </w:r>
      <w:r w:rsidR="003C594E">
        <w:rPr>
          <w:rFonts w:ascii="Calibri" w:hAnsi="Calibri"/>
          <w:b/>
          <w:color w:val="auto"/>
          <w:u w:val="single"/>
          <w:lang w:val="pl-PL"/>
        </w:rPr>
        <w:t>14,5</w:t>
      </w:r>
      <w:r w:rsidRPr="005E133E">
        <w:rPr>
          <w:rFonts w:ascii="Calibri" w:hAnsi="Calibri"/>
          <w:b/>
          <w:color w:val="auto"/>
          <w:u w:val="single"/>
          <w:lang w:val="pl-PL"/>
        </w:rPr>
        <w:t>%</w:t>
      </w:r>
      <w:r w:rsidR="003C594E">
        <w:rPr>
          <w:rFonts w:ascii="Calibri" w:hAnsi="Calibri"/>
          <w:b/>
          <w:color w:val="auto"/>
          <w:u w:val="single"/>
          <w:lang w:val="pl-PL"/>
        </w:rPr>
        <w:t xml:space="preserve"> mniej </w:t>
      </w:r>
      <w:r w:rsidRPr="005E133E">
        <w:rPr>
          <w:rFonts w:ascii="Calibri" w:hAnsi="Calibri"/>
          <w:b/>
          <w:color w:val="auto"/>
          <w:u w:val="single"/>
          <w:lang w:val="pl-PL"/>
        </w:rPr>
        <w:t xml:space="preserve">niż w poprzednim miesiącu, natomiast </w:t>
      </w:r>
      <w:r w:rsidR="003C594E">
        <w:rPr>
          <w:rFonts w:ascii="Calibri" w:hAnsi="Calibri"/>
          <w:b/>
          <w:color w:val="auto"/>
          <w:u w:val="single"/>
          <w:lang w:val="pl-PL"/>
        </w:rPr>
        <w:br/>
      </w:r>
      <w:r w:rsidRPr="005E133E">
        <w:rPr>
          <w:rFonts w:ascii="Calibri" w:hAnsi="Calibri"/>
          <w:b/>
          <w:color w:val="auto"/>
          <w:u w:val="single"/>
          <w:lang w:val="pl-PL"/>
        </w:rPr>
        <w:t>z ewidencji wykreślono 1</w:t>
      </w:r>
      <w:r w:rsidR="003C594E">
        <w:rPr>
          <w:rFonts w:ascii="Calibri" w:hAnsi="Calibri"/>
          <w:b/>
          <w:color w:val="auto"/>
          <w:u w:val="single"/>
          <w:lang w:val="pl-PL"/>
        </w:rPr>
        <w:t>413</w:t>
      </w:r>
      <w:r w:rsidRPr="005E133E">
        <w:rPr>
          <w:rFonts w:ascii="Calibri" w:hAnsi="Calibri"/>
          <w:b/>
          <w:color w:val="auto"/>
          <w:u w:val="single"/>
          <w:lang w:val="pl-PL"/>
        </w:rPr>
        <w:t xml:space="preserve"> podmiotów, tj. o </w:t>
      </w:r>
      <w:r w:rsidR="003C594E">
        <w:rPr>
          <w:rFonts w:ascii="Calibri" w:hAnsi="Calibri"/>
          <w:b/>
          <w:color w:val="auto"/>
          <w:u w:val="single"/>
          <w:lang w:val="pl-PL"/>
        </w:rPr>
        <w:t>27,9</w:t>
      </w:r>
      <w:r w:rsidRPr="005E133E">
        <w:rPr>
          <w:rFonts w:ascii="Calibri" w:hAnsi="Calibri"/>
          <w:b/>
          <w:color w:val="auto"/>
          <w:u w:val="single"/>
          <w:lang w:val="pl-PL"/>
        </w:rPr>
        <w:t>% więcej niż przed miesiącem.</w:t>
      </w:r>
      <w:r w:rsidR="00E134E9">
        <w:rPr>
          <w:rFonts w:ascii="Calibri" w:hAnsi="Calibri"/>
          <w:b/>
          <w:color w:val="auto"/>
          <w:u w:val="single"/>
          <w:lang w:val="pl-PL"/>
        </w:rPr>
        <w:t xml:space="preserve"> </w:t>
      </w:r>
      <w:r w:rsidRPr="00E134E9">
        <w:rPr>
          <w:rFonts w:ascii="Calibri" w:hAnsi="Calibri"/>
          <w:b/>
          <w:color w:val="auto"/>
          <w:u w:val="single"/>
          <w:lang w:val="pl-PL"/>
        </w:rPr>
        <w:t>Według stanu na koniec</w:t>
      </w:r>
      <w:r w:rsidR="003C594E">
        <w:rPr>
          <w:rFonts w:ascii="Calibri" w:hAnsi="Calibri"/>
          <w:b/>
          <w:color w:val="auto"/>
          <w:u w:val="single"/>
          <w:lang w:val="pl-PL"/>
        </w:rPr>
        <w:t xml:space="preserve"> lutego</w:t>
      </w:r>
      <w:r w:rsidRPr="00E134E9">
        <w:rPr>
          <w:rFonts w:ascii="Calibri" w:hAnsi="Calibri"/>
          <w:b/>
          <w:color w:val="auto"/>
          <w:u w:val="single"/>
          <w:lang w:val="pl-PL"/>
        </w:rPr>
        <w:t xml:space="preserve"> br. w rejestrze REGON 69,</w:t>
      </w:r>
      <w:r w:rsidR="003C594E">
        <w:rPr>
          <w:rFonts w:ascii="Calibri" w:hAnsi="Calibri"/>
          <w:b/>
          <w:color w:val="auto"/>
          <w:u w:val="single"/>
          <w:lang w:val="pl-PL"/>
        </w:rPr>
        <w:t>9</w:t>
      </w:r>
      <w:r w:rsidRPr="00E134E9">
        <w:rPr>
          <w:rFonts w:ascii="Calibri" w:hAnsi="Calibri"/>
          <w:b/>
          <w:color w:val="auto"/>
          <w:u w:val="single"/>
          <w:lang w:val="pl-PL"/>
        </w:rPr>
        <w:t xml:space="preserve"> tys. podmiotów miało zawieszoną działalność (o </w:t>
      </w:r>
      <w:r w:rsidR="003C594E">
        <w:rPr>
          <w:rFonts w:ascii="Calibri" w:hAnsi="Calibri"/>
          <w:b/>
          <w:color w:val="auto"/>
          <w:u w:val="single"/>
          <w:lang w:val="pl-PL"/>
        </w:rPr>
        <w:t>0,8</w:t>
      </w:r>
      <w:r w:rsidRPr="00E134E9">
        <w:rPr>
          <w:rFonts w:ascii="Calibri" w:hAnsi="Calibri"/>
          <w:b/>
          <w:color w:val="auto"/>
          <w:u w:val="single"/>
          <w:lang w:val="pl-PL"/>
        </w:rPr>
        <w:t>% więcej niż przed miesiącem).</w:t>
      </w:r>
    </w:p>
    <w:p w14:paraId="569D2980" w14:textId="77777777" w:rsidR="00E134E9" w:rsidRDefault="00E134E9" w:rsidP="007659EA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</w:p>
    <w:p w14:paraId="44B548E8" w14:textId="1FB63428" w:rsidR="007659EA" w:rsidRPr="00423C1D" w:rsidRDefault="002F1341" w:rsidP="002F1341">
      <w:pPr>
        <w:spacing w:after="0" w:line="276" w:lineRule="auto"/>
        <w:jc w:val="both"/>
        <w:rPr>
          <w:rFonts w:ascii="Calibri" w:hAnsi="Calibri"/>
          <w:bCs/>
          <w:color w:val="auto"/>
          <w:lang w:val="pl-PL"/>
        </w:rPr>
      </w:pPr>
      <w:r w:rsidRPr="002F1341">
        <w:rPr>
          <w:rFonts w:ascii="Calibri" w:hAnsi="Calibri"/>
          <w:bCs/>
          <w:color w:val="auto"/>
          <w:lang w:val="pl-PL"/>
        </w:rPr>
        <w:t>Według stanu na koniec lutego br. w rejestrze REGON wpisanych było 457,5 tys. podmiotów gospodarki narodowej , tj. o 3,1% więcej niż przed rokiem i o 0,2% więcej niż w końcu stycznia br.</w:t>
      </w:r>
      <w:r>
        <w:rPr>
          <w:rFonts w:ascii="Calibri" w:hAnsi="Calibri"/>
          <w:bCs/>
          <w:color w:val="auto"/>
          <w:lang w:val="pl-PL"/>
        </w:rPr>
        <w:t xml:space="preserve"> </w:t>
      </w:r>
      <w:r w:rsidRPr="002F1341">
        <w:rPr>
          <w:rFonts w:ascii="Calibri" w:hAnsi="Calibri"/>
          <w:bCs/>
          <w:color w:val="auto"/>
          <w:lang w:val="pl-PL"/>
        </w:rPr>
        <w:t>Liczba zarejestrowanych osób fizycznych prowadzących działalność gospodarczą wyniosła 304,5 tys. i w porównaniu z analogicznym okresem 2024 r. wzrosła o 3,4%. Do rejestru REGON wpisanych było 86,2 tys. spółek, w tym 59,4 tys. handlowych. Liczba tych podmiotów wzrosła w skali roku odpowiednio o 2,9% i 4,4%.</w:t>
      </w:r>
    </w:p>
    <w:sectPr w:rsidR="007659EA" w:rsidRPr="00423C1D" w:rsidSect="007D68CD">
      <w:headerReference w:type="default" r:id="rId12"/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C01C" w14:textId="77777777" w:rsidR="00491FDD" w:rsidRDefault="00491FDD" w:rsidP="00560A80">
      <w:pPr>
        <w:spacing w:after="0" w:line="240" w:lineRule="auto"/>
      </w:pPr>
      <w:r>
        <w:separator/>
      </w:r>
    </w:p>
  </w:endnote>
  <w:endnote w:type="continuationSeparator" w:id="0">
    <w:p w14:paraId="320667E4" w14:textId="77777777" w:rsidR="00491FDD" w:rsidRDefault="00491FDD" w:rsidP="0056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8342" w14:textId="77777777" w:rsidR="00491FDD" w:rsidRDefault="00491FDD" w:rsidP="00560A80">
      <w:pPr>
        <w:spacing w:after="0" w:line="240" w:lineRule="auto"/>
      </w:pPr>
      <w:r>
        <w:separator/>
      </w:r>
    </w:p>
  </w:footnote>
  <w:footnote w:type="continuationSeparator" w:id="0">
    <w:p w14:paraId="649241EC" w14:textId="77777777" w:rsidR="00491FDD" w:rsidRDefault="00491FDD" w:rsidP="0056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6C70" w14:textId="77777777" w:rsidR="00560A80" w:rsidRDefault="00560A80">
    <w:pPr>
      <w:pStyle w:val="Nagwek"/>
    </w:pP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770"/>
    <w:multiLevelType w:val="hybridMultilevel"/>
    <w:tmpl w:val="0DF4A23E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7FDB"/>
    <w:multiLevelType w:val="hybridMultilevel"/>
    <w:tmpl w:val="2F08D134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427"/>
    <w:multiLevelType w:val="hybridMultilevel"/>
    <w:tmpl w:val="CF6600D8"/>
    <w:lvl w:ilvl="0" w:tplc="BFBE5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620E8"/>
    <w:multiLevelType w:val="hybridMultilevel"/>
    <w:tmpl w:val="2190158A"/>
    <w:lvl w:ilvl="0" w:tplc="587623E6">
      <w:start w:val="1"/>
      <w:numFmt w:val="bullet"/>
      <w:pStyle w:val="tekstnapierwszejstro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0552">
    <w:abstractNumId w:val="3"/>
  </w:num>
  <w:num w:numId="2" w16cid:durableId="1883864871">
    <w:abstractNumId w:val="2"/>
  </w:num>
  <w:num w:numId="3" w16cid:durableId="642273198">
    <w:abstractNumId w:val="0"/>
  </w:num>
  <w:num w:numId="4" w16cid:durableId="163428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9B"/>
    <w:rsid w:val="00000FF5"/>
    <w:rsid w:val="0000626A"/>
    <w:rsid w:val="000114B5"/>
    <w:rsid w:val="00017F46"/>
    <w:rsid w:val="000207E7"/>
    <w:rsid w:val="000249AD"/>
    <w:rsid w:val="00024E33"/>
    <w:rsid w:val="0003080E"/>
    <w:rsid w:val="00031F93"/>
    <w:rsid w:val="000453B8"/>
    <w:rsid w:val="00062026"/>
    <w:rsid w:val="00062A33"/>
    <w:rsid w:val="00071136"/>
    <w:rsid w:val="00083B1E"/>
    <w:rsid w:val="000909B8"/>
    <w:rsid w:val="0009265F"/>
    <w:rsid w:val="00092C08"/>
    <w:rsid w:val="00093EBF"/>
    <w:rsid w:val="00094F7A"/>
    <w:rsid w:val="00096326"/>
    <w:rsid w:val="00096B76"/>
    <w:rsid w:val="000A0A06"/>
    <w:rsid w:val="000A6833"/>
    <w:rsid w:val="000B3700"/>
    <w:rsid w:val="000B60C8"/>
    <w:rsid w:val="000B6344"/>
    <w:rsid w:val="000C28E2"/>
    <w:rsid w:val="000C4AAF"/>
    <w:rsid w:val="000D1C7D"/>
    <w:rsid w:val="000D519D"/>
    <w:rsid w:val="000E719E"/>
    <w:rsid w:val="000E755A"/>
    <w:rsid w:val="000F0FBD"/>
    <w:rsid w:val="000F4FE3"/>
    <w:rsid w:val="00100421"/>
    <w:rsid w:val="001015B8"/>
    <w:rsid w:val="00101904"/>
    <w:rsid w:val="001021E1"/>
    <w:rsid w:val="00107D75"/>
    <w:rsid w:val="001114F2"/>
    <w:rsid w:val="0011507A"/>
    <w:rsid w:val="00131FA2"/>
    <w:rsid w:val="00132EA7"/>
    <w:rsid w:val="001352D6"/>
    <w:rsid w:val="001450E1"/>
    <w:rsid w:val="00146D97"/>
    <w:rsid w:val="0015633B"/>
    <w:rsid w:val="00156BDC"/>
    <w:rsid w:val="00157EC3"/>
    <w:rsid w:val="00171302"/>
    <w:rsid w:val="001719FE"/>
    <w:rsid w:val="00177E9A"/>
    <w:rsid w:val="001815C4"/>
    <w:rsid w:val="001817A5"/>
    <w:rsid w:val="001862F0"/>
    <w:rsid w:val="00187F91"/>
    <w:rsid w:val="001953DB"/>
    <w:rsid w:val="001A0009"/>
    <w:rsid w:val="001A12CE"/>
    <w:rsid w:val="001A15F4"/>
    <w:rsid w:val="001A33B6"/>
    <w:rsid w:val="001A5692"/>
    <w:rsid w:val="001B6D7A"/>
    <w:rsid w:val="001C0A30"/>
    <w:rsid w:val="001C0BBC"/>
    <w:rsid w:val="001C22BE"/>
    <w:rsid w:val="001C32EF"/>
    <w:rsid w:val="001C481B"/>
    <w:rsid w:val="001C552B"/>
    <w:rsid w:val="001C79FD"/>
    <w:rsid w:val="001C7EA2"/>
    <w:rsid w:val="001E2208"/>
    <w:rsid w:val="001E4689"/>
    <w:rsid w:val="001E617F"/>
    <w:rsid w:val="001F4CFC"/>
    <w:rsid w:val="00200088"/>
    <w:rsid w:val="0020053F"/>
    <w:rsid w:val="00204184"/>
    <w:rsid w:val="0021266A"/>
    <w:rsid w:val="00212701"/>
    <w:rsid w:val="00215055"/>
    <w:rsid w:val="0021733D"/>
    <w:rsid w:val="00221B6F"/>
    <w:rsid w:val="00224FAE"/>
    <w:rsid w:val="00231494"/>
    <w:rsid w:val="0023166F"/>
    <w:rsid w:val="002348F4"/>
    <w:rsid w:val="00235404"/>
    <w:rsid w:val="002519FF"/>
    <w:rsid w:val="002527D6"/>
    <w:rsid w:val="002529E9"/>
    <w:rsid w:val="0025333F"/>
    <w:rsid w:val="00253480"/>
    <w:rsid w:val="00253E47"/>
    <w:rsid w:val="00255430"/>
    <w:rsid w:val="002574E8"/>
    <w:rsid w:val="00257AC4"/>
    <w:rsid w:val="00262BD7"/>
    <w:rsid w:val="00263281"/>
    <w:rsid w:val="00265D7E"/>
    <w:rsid w:val="00265E99"/>
    <w:rsid w:val="002666E1"/>
    <w:rsid w:val="002875C3"/>
    <w:rsid w:val="00290DB4"/>
    <w:rsid w:val="00291193"/>
    <w:rsid w:val="00293788"/>
    <w:rsid w:val="00294C0B"/>
    <w:rsid w:val="00294F25"/>
    <w:rsid w:val="002965F6"/>
    <w:rsid w:val="002A2A9C"/>
    <w:rsid w:val="002A2E16"/>
    <w:rsid w:val="002A3344"/>
    <w:rsid w:val="002A5E8C"/>
    <w:rsid w:val="002A62B1"/>
    <w:rsid w:val="002C4820"/>
    <w:rsid w:val="002D03FB"/>
    <w:rsid w:val="002D2453"/>
    <w:rsid w:val="002D3B90"/>
    <w:rsid w:val="002D67D0"/>
    <w:rsid w:val="002E09A9"/>
    <w:rsid w:val="002E1402"/>
    <w:rsid w:val="002E30D4"/>
    <w:rsid w:val="002E4233"/>
    <w:rsid w:val="002E698B"/>
    <w:rsid w:val="002E6A67"/>
    <w:rsid w:val="002F1341"/>
    <w:rsid w:val="002F2CD6"/>
    <w:rsid w:val="002F37C0"/>
    <w:rsid w:val="002F37EE"/>
    <w:rsid w:val="00303E19"/>
    <w:rsid w:val="00304E55"/>
    <w:rsid w:val="0030529F"/>
    <w:rsid w:val="00305E30"/>
    <w:rsid w:val="00313FE8"/>
    <w:rsid w:val="00321A54"/>
    <w:rsid w:val="00323FA9"/>
    <w:rsid w:val="00333E27"/>
    <w:rsid w:val="003341AC"/>
    <w:rsid w:val="0033545F"/>
    <w:rsid w:val="0033554E"/>
    <w:rsid w:val="00337CBE"/>
    <w:rsid w:val="00337F5A"/>
    <w:rsid w:val="0034005D"/>
    <w:rsid w:val="0034739A"/>
    <w:rsid w:val="003601EB"/>
    <w:rsid w:val="00366F01"/>
    <w:rsid w:val="00367281"/>
    <w:rsid w:val="0037695D"/>
    <w:rsid w:val="003828BE"/>
    <w:rsid w:val="00384E46"/>
    <w:rsid w:val="00386E17"/>
    <w:rsid w:val="00395CEA"/>
    <w:rsid w:val="003A5FCD"/>
    <w:rsid w:val="003B55E7"/>
    <w:rsid w:val="003B67E2"/>
    <w:rsid w:val="003C14B3"/>
    <w:rsid w:val="003C2BA9"/>
    <w:rsid w:val="003C594E"/>
    <w:rsid w:val="003C75FF"/>
    <w:rsid w:val="003D3286"/>
    <w:rsid w:val="003D3EF6"/>
    <w:rsid w:val="003E0435"/>
    <w:rsid w:val="003E428E"/>
    <w:rsid w:val="003E57C2"/>
    <w:rsid w:val="003F3BAD"/>
    <w:rsid w:val="003F6A0C"/>
    <w:rsid w:val="0040033C"/>
    <w:rsid w:val="00400FFD"/>
    <w:rsid w:val="00401AAB"/>
    <w:rsid w:val="00401F84"/>
    <w:rsid w:val="00402CB1"/>
    <w:rsid w:val="00407925"/>
    <w:rsid w:val="0041188F"/>
    <w:rsid w:val="004123B1"/>
    <w:rsid w:val="0041723F"/>
    <w:rsid w:val="004229A1"/>
    <w:rsid w:val="00423C1D"/>
    <w:rsid w:val="00425C94"/>
    <w:rsid w:val="00431890"/>
    <w:rsid w:val="00431A95"/>
    <w:rsid w:val="00433771"/>
    <w:rsid w:val="00441A56"/>
    <w:rsid w:val="004456C3"/>
    <w:rsid w:val="0044604B"/>
    <w:rsid w:val="00455CAA"/>
    <w:rsid w:val="00455DF2"/>
    <w:rsid w:val="00456F35"/>
    <w:rsid w:val="00462894"/>
    <w:rsid w:val="004657FA"/>
    <w:rsid w:val="00472659"/>
    <w:rsid w:val="00473493"/>
    <w:rsid w:val="00475FF5"/>
    <w:rsid w:val="00482C1B"/>
    <w:rsid w:val="004830FF"/>
    <w:rsid w:val="00483BD5"/>
    <w:rsid w:val="00490F12"/>
    <w:rsid w:val="00491FDD"/>
    <w:rsid w:val="00494B2C"/>
    <w:rsid w:val="004A14CD"/>
    <w:rsid w:val="004A1EDB"/>
    <w:rsid w:val="004B15A6"/>
    <w:rsid w:val="004B1DA6"/>
    <w:rsid w:val="004B2BFB"/>
    <w:rsid w:val="004B6C44"/>
    <w:rsid w:val="004C16FD"/>
    <w:rsid w:val="004C1840"/>
    <w:rsid w:val="004C2982"/>
    <w:rsid w:val="004C4CD4"/>
    <w:rsid w:val="004C6AFF"/>
    <w:rsid w:val="004D4767"/>
    <w:rsid w:val="004E6E86"/>
    <w:rsid w:val="004F14A6"/>
    <w:rsid w:val="004F2C81"/>
    <w:rsid w:val="004F5DD9"/>
    <w:rsid w:val="00503190"/>
    <w:rsid w:val="0050771F"/>
    <w:rsid w:val="00510540"/>
    <w:rsid w:val="00511276"/>
    <w:rsid w:val="00514004"/>
    <w:rsid w:val="005223C9"/>
    <w:rsid w:val="00534549"/>
    <w:rsid w:val="00535DFB"/>
    <w:rsid w:val="005374C4"/>
    <w:rsid w:val="00540BFD"/>
    <w:rsid w:val="00541E18"/>
    <w:rsid w:val="00542479"/>
    <w:rsid w:val="0054497D"/>
    <w:rsid w:val="00544A3E"/>
    <w:rsid w:val="00544CC6"/>
    <w:rsid w:val="00545167"/>
    <w:rsid w:val="00547B70"/>
    <w:rsid w:val="00547E6E"/>
    <w:rsid w:val="0055317A"/>
    <w:rsid w:val="00553C81"/>
    <w:rsid w:val="0055426D"/>
    <w:rsid w:val="005578B5"/>
    <w:rsid w:val="00560A80"/>
    <w:rsid w:val="005660A1"/>
    <w:rsid w:val="00573AAE"/>
    <w:rsid w:val="00574C99"/>
    <w:rsid w:val="005875A7"/>
    <w:rsid w:val="005913D3"/>
    <w:rsid w:val="005942E9"/>
    <w:rsid w:val="005B291F"/>
    <w:rsid w:val="005B432B"/>
    <w:rsid w:val="005B49CF"/>
    <w:rsid w:val="005B7FB8"/>
    <w:rsid w:val="005C31F3"/>
    <w:rsid w:val="005C4593"/>
    <w:rsid w:val="005C634F"/>
    <w:rsid w:val="005C72DB"/>
    <w:rsid w:val="005D17E1"/>
    <w:rsid w:val="005E133E"/>
    <w:rsid w:val="005E1706"/>
    <w:rsid w:val="005E517B"/>
    <w:rsid w:val="005E674B"/>
    <w:rsid w:val="005F345C"/>
    <w:rsid w:val="00601604"/>
    <w:rsid w:val="00602EB2"/>
    <w:rsid w:val="00603D04"/>
    <w:rsid w:val="00606953"/>
    <w:rsid w:val="006070C0"/>
    <w:rsid w:val="00611B76"/>
    <w:rsid w:val="00611C83"/>
    <w:rsid w:val="006131AD"/>
    <w:rsid w:val="00613487"/>
    <w:rsid w:val="006139C4"/>
    <w:rsid w:val="0062130D"/>
    <w:rsid w:val="00622FCD"/>
    <w:rsid w:val="00627C50"/>
    <w:rsid w:val="00627C70"/>
    <w:rsid w:val="006328A8"/>
    <w:rsid w:val="00636385"/>
    <w:rsid w:val="006410E8"/>
    <w:rsid w:val="006423B1"/>
    <w:rsid w:val="006427FF"/>
    <w:rsid w:val="00642FBD"/>
    <w:rsid w:val="0064358E"/>
    <w:rsid w:val="006451BD"/>
    <w:rsid w:val="00647C90"/>
    <w:rsid w:val="00653F77"/>
    <w:rsid w:val="00655CC1"/>
    <w:rsid w:val="006645AC"/>
    <w:rsid w:val="00665331"/>
    <w:rsid w:val="0067695F"/>
    <w:rsid w:val="00680741"/>
    <w:rsid w:val="006829F2"/>
    <w:rsid w:val="006908DD"/>
    <w:rsid w:val="00694180"/>
    <w:rsid w:val="0069461B"/>
    <w:rsid w:val="00697B1B"/>
    <w:rsid w:val="006A0561"/>
    <w:rsid w:val="006A2DEA"/>
    <w:rsid w:val="006A411B"/>
    <w:rsid w:val="006A61BB"/>
    <w:rsid w:val="006B0612"/>
    <w:rsid w:val="006B1851"/>
    <w:rsid w:val="006B411C"/>
    <w:rsid w:val="006B4FF1"/>
    <w:rsid w:val="006B6C04"/>
    <w:rsid w:val="006C1354"/>
    <w:rsid w:val="006D31F9"/>
    <w:rsid w:val="006D4C6F"/>
    <w:rsid w:val="006D77CC"/>
    <w:rsid w:val="006E0067"/>
    <w:rsid w:val="006E271E"/>
    <w:rsid w:val="006E4A88"/>
    <w:rsid w:val="006F0963"/>
    <w:rsid w:val="006F0C59"/>
    <w:rsid w:val="006F1A67"/>
    <w:rsid w:val="006F619E"/>
    <w:rsid w:val="00701491"/>
    <w:rsid w:val="00701E8B"/>
    <w:rsid w:val="00705272"/>
    <w:rsid w:val="007072B9"/>
    <w:rsid w:val="0071125C"/>
    <w:rsid w:val="007113DA"/>
    <w:rsid w:val="00726AE4"/>
    <w:rsid w:val="00726B69"/>
    <w:rsid w:val="00734D4D"/>
    <w:rsid w:val="00735F4E"/>
    <w:rsid w:val="0073705D"/>
    <w:rsid w:val="00741209"/>
    <w:rsid w:val="00741BE3"/>
    <w:rsid w:val="00744EB2"/>
    <w:rsid w:val="00746C55"/>
    <w:rsid w:val="00755260"/>
    <w:rsid w:val="00762A86"/>
    <w:rsid w:val="00764438"/>
    <w:rsid w:val="00764EBA"/>
    <w:rsid w:val="007659EA"/>
    <w:rsid w:val="00765D33"/>
    <w:rsid w:val="00770525"/>
    <w:rsid w:val="007717CB"/>
    <w:rsid w:val="00775EE0"/>
    <w:rsid w:val="00781E25"/>
    <w:rsid w:val="00783427"/>
    <w:rsid w:val="00787639"/>
    <w:rsid w:val="007932A0"/>
    <w:rsid w:val="007935DB"/>
    <w:rsid w:val="00795C9F"/>
    <w:rsid w:val="007A143E"/>
    <w:rsid w:val="007A5F19"/>
    <w:rsid w:val="007B3023"/>
    <w:rsid w:val="007B35D5"/>
    <w:rsid w:val="007B5033"/>
    <w:rsid w:val="007B6AB6"/>
    <w:rsid w:val="007B76D1"/>
    <w:rsid w:val="007C0412"/>
    <w:rsid w:val="007C7615"/>
    <w:rsid w:val="007D0845"/>
    <w:rsid w:val="007D2DEC"/>
    <w:rsid w:val="007D333A"/>
    <w:rsid w:val="007D68CD"/>
    <w:rsid w:val="007D741E"/>
    <w:rsid w:val="007E07C9"/>
    <w:rsid w:val="007E2961"/>
    <w:rsid w:val="007F0FCE"/>
    <w:rsid w:val="007F2036"/>
    <w:rsid w:val="007F2194"/>
    <w:rsid w:val="007F2D39"/>
    <w:rsid w:val="007F55D9"/>
    <w:rsid w:val="00803169"/>
    <w:rsid w:val="008155FD"/>
    <w:rsid w:val="00815B3E"/>
    <w:rsid w:val="00816643"/>
    <w:rsid w:val="008201DC"/>
    <w:rsid w:val="00822C40"/>
    <w:rsid w:val="008242C4"/>
    <w:rsid w:val="008321D6"/>
    <w:rsid w:val="00833132"/>
    <w:rsid w:val="0083429C"/>
    <w:rsid w:val="00834437"/>
    <w:rsid w:val="00842BBC"/>
    <w:rsid w:val="00846C77"/>
    <w:rsid w:val="00851D38"/>
    <w:rsid w:val="008554DF"/>
    <w:rsid w:val="00855962"/>
    <w:rsid w:val="008632E5"/>
    <w:rsid w:val="00867A72"/>
    <w:rsid w:val="00880F06"/>
    <w:rsid w:val="00881D04"/>
    <w:rsid w:val="00882A44"/>
    <w:rsid w:val="008862BC"/>
    <w:rsid w:val="0089059B"/>
    <w:rsid w:val="0089197D"/>
    <w:rsid w:val="00893179"/>
    <w:rsid w:val="00895D5D"/>
    <w:rsid w:val="008A0DA0"/>
    <w:rsid w:val="008A2406"/>
    <w:rsid w:val="008A346E"/>
    <w:rsid w:val="008A4D81"/>
    <w:rsid w:val="008A5A8C"/>
    <w:rsid w:val="008A5E63"/>
    <w:rsid w:val="008B0641"/>
    <w:rsid w:val="008B0C90"/>
    <w:rsid w:val="008B2946"/>
    <w:rsid w:val="008B4A13"/>
    <w:rsid w:val="008B61B3"/>
    <w:rsid w:val="008C2554"/>
    <w:rsid w:val="008C754F"/>
    <w:rsid w:val="008D2BB2"/>
    <w:rsid w:val="008D7528"/>
    <w:rsid w:val="008E3992"/>
    <w:rsid w:val="008F4261"/>
    <w:rsid w:val="008F7407"/>
    <w:rsid w:val="009001C4"/>
    <w:rsid w:val="00900B52"/>
    <w:rsid w:val="009013BE"/>
    <w:rsid w:val="00902DB3"/>
    <w:rsid w:val="0091152F"/>
    <w:rsid w:val="00911776"/>
    <w:rsid w:val="009213F7"/>
    <w:rsid w:val="00930311"/>
    <w:rsid w:val="0093670B"/>
    <w:rsid w:val="00940A53"/>
    <w:rsid w:val="0094317B"/>
    <w:rsid w:val="009510D1"/>
    <w:rsid w:val="0095191C"/>
    <w:rsid w:val="00951989"/>
    <w:rsid w:val="00965053"/>
    <w:rsid w:val="00972404"/>
    <w:rsid w:val="00984704"/>
    <w:rsid w:val="00986F33"/>
    <w:rsid w:val="009931BF"/>
    <w:rsid w:val="00997D80"/>
    <w:rsid w:val="009A5C5A"/>
    <w:rsid w:val="009A7E4F"/>
    <w:rsid w:val="009B401E"/>
    <w:rsid w:val="009C2EC5"/>
    <w:rsid w:val="009C3C3B"/>
    <w:rsid w:val="009C702F"/>
    <w:rsid w:val="009D2B9B"/>
    <w:rsid w:val="009E0DF3"/>
    <w:rsid w:val="009E4561"/>
    <w:rsid w:val="009E5E34"/>
    <w:rsid w:val="00A043B0"/>
    <w:rsid w:val="00A149E7"/>
    <w:rsid w:val="00A2668A"/>
    <w:rsid w:val="00A33ACC"/>
    <w:rsid w:val="00A4013B"/>
    <w:rsid w:val="00A4774E"/>
    <w:rsid w:val="00A47C79"/>
    <w:rsid w:val="00A51CD6"/>
    <w:rsid w:val="00A6297F"/>
    <w:rsid w:val="00A65BAF"/>
    <w:rsid w:val="00A67EDC"/>
    <w:rsid w:val="00A701BB"/>
    <w:rsid w:val="00A70C51"/>
    <w:rsid w:val="00A74B28"/>
    <w:rsid w:val="00A75E1E"/>
    <w:rsid w:val="00A77BBE"/>
    <w:rsid w:val="00A911B4"/>
    <w:rsid w:val="00A91356"/>
    <w:rsid w:val="00A914C9"/>
    <w:rsid w:val="00A931B1"/>
    <w:rsid w:val="00A94D27"/>
    <w:rsid w:val="00A95ECE"/>
    <w:rsid w:val="00A96C6E"/>
    <w:rsid w:val="00A979F2"/>
    <w:rsid w:val="00AA05E2"/>
    <w:rsid w:val="00AA07C7"/>
    <w:rsid w:val="00AA654E"/>
    <w:rsid w:val="00AB575B"/>
    <w:rsid w:val="00AC2C4D"/>
    <w:rsid w:val="00AC5A9E"/>
    <w:rsid w:val="00AC7B63"/>
    <w:rsid w:val="00AD5673"/>
    <w:rsid w:val="00AD610F"/>
    <w:rsid w:val="00AE27FB"/>
    <w:rsid w:val="00AE64F3"/>
    <w:rsid w:val="00AF0A05"/>
    <w:rsid w:val="00AF10CE"/>
    <w:rsid w:val="00AF5451"/>
    <w:rsid w:val="00B04D62"/>
    <w:rsid w:val="00B068FE"/>
    <w:rsid w:val="00B07D81"/>
    <w:rsid w:val="00B11C9A"/>
    <w:rsid w:val="00B1259A"/>
    <w:rsid w:val="00B13F19"/>
    <w:rsid w:val="00B14AE7"/>
    <w:rsid w:val="00B14F29"/>
    <w:rsid w:val="00B2490C"/>
    <w:rsid w:val="00B254E9"/>
    <w:rsid w:val="00B26790"/>
    <w:rsid w:val="00B272B4"/>
    <w:rsid w:val="00B303F2"/>
    <w:rsid w:val="00B30555"/>
    <w:rsid w:val="00B308E5"/>
    <w:rsid w:val="00B341D2"/>
    <w:rsid w:val="00B34A1B"/>
    <w:rsid w:val="00B359B2"/>
    <w:rsid w:val="00B379EC"/>
    <w:rsid w:val="00B403F8"/>
    <w:rsid w:val="00B42D45"/>
    <w:rsid w:val="00B461DB"/>
    <w:rsid w:val="00B52D14"/>
    <w:rsid w:val="00B5350F"/>
    <w:rsid w:val="00B56DB5"/>
    <w:rsid w:val="00B636B3"/>
    <w:rsid w:val="00B642ED"/>
    <w:rsid w:val="00B71C6B"/>
    <w:rsid w:val="00B75649"/>
    <w:rsid w:val="00B76D87"/>
    <w:rsid w:val="00B8248F"/>
    <w:rsid w:val="00B8482B"/>
    <w:rsid w:val="00B87804"/>
    <w:rsid w:val="00B923D7"/>
    <w:rsid w:val="00B93661"/>
    <w:rsid w:val="00BA218A"/>
    <w:rsid w:val="00BA4A64"/>
    <w:rsid w:val="00BA797D"/>
    <w:rsid w:val="00BB3D69"/>
    <w:rsid w:val="00BB4C2B"/>
    <w:rsid w:val="00BB62C9"/>
    <w:rsid w:val="00BB75BC"/>
    <w:rsid w:val="00BC169B"/>
    <w:rsid w:val="00BC436D"/>
    <w:rsid w:val="00BC7D7A"/>
    <w:rsid w:val="00BD45E6"/>
    <w:rsid w:val="00BD7C3F"/>
    <w:rsid w:val="00BE53EF"/>
    <w:rsid w:val="00BF3061"/>
    <w:rsid w:val="00BF440B"/>
    <w:rsid w:val="00BF4CD2"/>
    <w:rsid w:val="00C07AD0"/>
    <w:rsid w:val="00C07B6A"/>
    <w:rsid w:val="00C14C18"/>
    <w:rsid w:val="00C25653"/>
    <w:rsid w:val="00C36063"/>
    <w:rsid w:val="00C379A2"/>
    <w:rsid w:val="00C42C83"/>
    <w:rsid w:val="00C43E5F"/>
    <w:rsid w:val="00C53CA8"/>
    <w:rsid w:val="00C572E6"/>
    <w:rsid w:val="00C602B7"/>
    <w:rsid w:val="00C60501"/>
    <w:rsid w:val="00C61C14"/>
    <w:rsid w:val="00C66ACE"/>
    <w:rsid w:val="00C7519A"/>
    <w:rsid w:val="00C823B3"/>
    <w:rsid w:val="00C83C5F"/>
    <w:rsid w:val="00C84047"/>
    <w:rsid w:val="00C843DB"/>
    <w:rsid w:val="00C9446E"/>
    <w:rsid w:val="00C958FB"/>
    <w:rsid w:val="00CA13DD"/>
    <w:rsid w:val="00CA1A49"/>
    <w:rsid w:val="00CB32B8"/>
    <w:rsid w:val="00CB3EDB"/>
    <w:rsid w:val="00CB6B44"/>
    <w:rsid w:val="00CC12E2"/>
    <w:rsid w:val="00CC2267"/>
    <w:rsid w:val="00CC55DB"/>
    <w:rsid w:val="00CD135E"/>
    <w:rsid w:val="00CD2D42"/>
    <w:rsid w:val="00CE0F04"/>
    <w:rsid w:val="00CE2E57"/>
    <w:rsid w:val="00CE6B5B"/>
    <w:rsid w:val="00CF0ACB"/>
    <w:rsid w:val="00D05CE0"/>
    <w:rsid w:val="00D10DEE"/>
    <w:rsid w:val="00D24AAD"/>
    <w:rsid w:val="00D33DEF"/>
    <w:rsid w:val="00D3424E"/>
    <w:rsid w:val="00D35B46"/>
    <w:rsid w:val="00D362B5"/>
    <w:rsid w:val="00D40CB6"/>
    <w:rsid w:val="00D42DAD"/>
    <w:rsid w:val="00D44A37"/>
    <w:rsid w:val="00D46858"/>
    <w:rsid w:val="00D46913"/>
    <w:rsid w:val="00D47811"/>
    <w:rsid w:val="00D61771"/>
    <w:rsid w:val="00D63100"/>
    <w:rsid w:val="00D66A39"/>
    <w:rsid w:val="00D67A43"/>
    <w:rsid w:val="00D7506C"/>
    <w:rsid w:val="00D77568"/>
    <w:rsid w:val="00D7765E"/>
    <w:rsid w:val="00D82123"/>
    <w:rsid w:val="00D8648A"/>
    <w:rsid w:val="00D9514F"/>
    <w:rsid w:val="00D969B3"/>
    <w:rsid w:val="00DA1E4E"/>
    <w:rsid w:val="00DA5EDC"/>
    <w:rsid w:val="00DA5F35"/>
    <w:rsid w:val="00DA77B9"/>
    <w:rsid w:val="00DB21A3"/>
    <w:rsid w:val="00DB3C13"/>
    <w:rsid w:val="00DC6A47"/>
    <w:rsid w:val="00DD0588"/>
    <w:rsid w:val="00DD0C8B"/>
    <w:rsid w:val="00DD5BA8"/>
    <w:rsid w:val="00DE1648"/>
    <w:rsid w:val="00DE22B0"/>
    <w:rsid w:val="00DF116A"/>
    <w:rsid w:val="00DF2CAE"/>
    <w:rsid w:val="00E03C0E"/>
    <w:rsid w:val="00E04B3A"/>
    <w:rsid w:val="00E06841"/>
    <w:rsid w:val="00E121D3"/>
    <w:rsid w:val="00E12541"/>
    <w:rsid w:val="00E134E9"/>
    <w:rsid w:val="00E15FCE"/>
    <w:rsid w:val="00E20975"/>
    <w:rsid w:val="00E25861"/>
    <w:rsid w:val="00E320E7"/>
    <w:rsid w:val="00E326CD"/>
    <w:rsid w:val="00E36938"/>
    <w:rsid w:val="00E400B4"/>
    <w:rsid w:val="00E4067F"/>
    <w:rsid w:val="00E46091"/>
    <w:rsid w:val="00E533A2"/>
    <w:rsid w:val="00E5529B"/>
    <w:rsid w:val="00E55A53"/>
    <w:rsid w:val="00E56C1B"/>
    <w:rsid w:val="00E62B56"/>
    <w:rsid w:val="00E62F8C"/>
    <w:rsid w:val="00E65AB5"/>
    <w:rsid w:val="00E6615D"/>
    <w:rsid w:val="00E714C1"/>
    <w:rsid w:val="00E7456A"/>
    <w:rsid w:val="00E74CF5"/>
    <w:rsid w:val="00E82C13"/>
    <w:rsid w:val="00E84125"/>
    <w:rsid w:val="00E86CB0"/>
    <w:rsid w:val="00E87B54"/>
    <w:rsid w:val="00E91A58"/>
    <w:rsid w:val="00E926B7"/>
    <w:rsid w:val="00E968B0"/>
    <w:rsid w:val="00EA3311"/>
    <w:rsid w:val="00EA6592"/>
    <w:rsid w:val="00EB418E"/>
    <w:rsid w:val="00EB4A9D"/>
    <w:rsid w:val="00EC21EB"/>
    <w:rsid w:val="00EC30EC"/>
    <w:rsid w:val="00EC5DF3"/>
    <w:rsid w:val="00EC5FB1"/>
    <w:rsid w:val="00EC6C23"/>
    <w:rsid w:val="00ED21B2"/>
    <w:rsid w:val="00ED2D20"/>
    <w:rsid w:val="00ED595F"/>
    <w:rsid w:val="00EE1886"/>
    <w:rsid w:val="00EE2161"/>
    <w:rsid w:val="00EE67D8"/>
    <w:rsid w:val="00EF7A52"/>
    <w:rsid w:val="00F10294"/>
    <w:rsid w:val="00F1106E"/>
    <w:rsid w:val="00F14965"/>
    <w:rsid w:val="00F15083"/>
    <w:rsid w:val="00F1723D"/>
    <w:rsid w:val="00F173FD"/>
    <w:rsid w:val="00F26732"/>
    <w:rsid w:val="00F27152"/>
    <w:rsid w:val="00F377E8"/>
    <w:rsid w:val="00F41C96"/>
    <w:rsid w:val="00F52BAB"/>
    <w:rsid w:val="00F60C9F"/>
    <w:rsid w:val="00F63BC3"/>
    <w:rsid w:val="00F66B3B"/>
    <w:rsid w:val="00F66CB8"/>
    <w:rsid w:val="00F707FB"/>
    <w:rsid w:val="00F70A38"/>
    <w:rsid w:val="00F7131D"/>
    <w:rsid w:val="00F7367A"/>
    <w:rsid w:val="00F7493F"/>
    <w:rsid w:val="00F76302"/>
    <w:rsid w:val="00F8442B"/>
    <w:rsid w:val="00F85877"/>
    <w:rsid w:val="00F86A9B"/>
    <w:rsid w:val="00F9163C"/>
    <w:rsid w:val="00F976B7"/>
    <w:rsid w:val="00FB23AC"/>
    <w:rsid w:val="00FB25E5"/>
    <w:rsid w:val="00FB2FA4"/>
    <w:rsid w:val="00FB3D86"/>
    <w:rsid w:val="00FB7E9A"/>
    <w:rsid w:val="00FC601B"/>
    <w:rsid w:val="00FD4B93"/>
    <w:rsid w:val="00FD4EE5"/>
    <w:rsid w:val="00FE04AB"/>
    <w:rsid w:val="00FE22E3"/>
    <w:rsid w:val="00FE4367"/>
    <w:rsid w:val="00FF4DC1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EF5A46"/>
  <w15:docId w15:val="{27A1EFDD-1989-42A5-872D-0CC6E31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C4"/>
  </w:style>
  <w:style w:type="paragraph" w:styleId="Nagwek1">
    <w:name w:val="heading 1"/>
    <w:basedOn w:val="Normalny"/>
    <w:next w:val="Normalny"/>
    <w:link w:val="Nagwek1Znak"/>
    <w:uiPriority w:val="9"/>
    <w:qFormat/>
    <w:rsid w:val="00601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F4E12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 1"/>
    <w:basedOn w:val="Normalny"/>
    <w:next w:val="Normalny"/>
    <w:link w:val="Nagwek1znak0"/>
    <w:uiPriority w:val="3"/>
    <w:qFormat/>
    <w:rsid w:val="008C754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gwek2">
    <w:name w:val="nagłówek 2"/>
    <w:basedOn w:val="Normalny"/>
    <w:next w:val="Normalny"/>
    <w:link w:val="Nagwek2znak"/>
    <w:uiPriority w:val="3"/>
    <w:unhideWhenUsed/>
    <w:qFormat/>
    <w:rsid w:val="008C754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nagwek3">
    <w:name w:val="nagłówek 3"/>
    <w:basedOn w:val="Normalny"/>
    <w:next w:val="Normalny"/>
    <w:link w:val="Nagwek3znak"/>
    <w:uiPriority w:val="3"/>
    <w:unhideWhenUsed/>
    <w:qFormat/>
    <w:rsid w:val="008C754F"/>
    <w:pPr>
      <w:keepNext/>
      <w:keepLines/>
      <w:spacing w:before="120" w:after="0"/>
      <w:outlineLvl w:val="2"/>
    </w:pPr>
    <w:rPr>
      <w:b/>
      <w:bCs/>
    </w:rPr>
  </w:style>
  <w:style w:type="paragraph" w:customStyle="1" w:styleId="nagwek4">
    <w:name w:val="nagłówek 4"/>
    <w:basedOn w:val="Normalny"/>
    <w:next w:val="Normalny"/>
    <w:link w:val="Nagwek4znak"/>
    <w:uiPriority w:val="3"/>
    <w:semiHidden/>
    <w:unhideWhenUsed/>
    <w:qFormat/>
    <w:rsid w:val="008C754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Tekstzastpczy">
    <w:name w:val="Placeholder Text"/>
    <w:basedOn w:val="Domylnaczcionkaakapitu"/>
    <w:uiPriority w:val="99"/>
    <w:semiHidden/>
    <w:rsid w:val="008C754F"/>
    <w:rPr>
      <w:color w:val="808080"/>
    </w:rPr>
  </w:style>
  <w:style w:type="paragraph" w:styleId="Tytu">
    <w:name w:val="Title"/>
    <w:basedOn w:val="Normalny"/>
    <w:link w:val="TytuZnak"/>
    <w:uiPriority w:val="1"/>
    <w:qFormat/>
    <w:rsid w:val="008C754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ytuZnak">
    <w:name w:val="Tytuł Znak"/>
    <w:basedOn w:val="Domylnaczcionkaakapitu"/>
    <w:link w:val="Tytu"/>
    <w:uiPriority w:val="1"/>
    <w:rsid w:val="008C754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tytu">
    <w:name w:val="Subtitle"/>
    <w:basedOn w:val="Normalny"/>
    <w:next w:val="Normalny"/>
    <w:link w:val="PodtytuZnak"/>
    <w:uiPriority w:val="2"/>
    <w:qFormat/>
    <w:rsid w:val="008C754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tytuZnak">
    <w:name w:val="Podtytuł Znak"/>
    <w:basedOn w:val="Domylnaczcionkaakapitu"/>
    <w:link w:val="Podtytu"/>
    <w:uiPriority w:val="2"/>
    <w:rsid w:val="008C754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customStyle="1" w:styleId="Siatkatabeli">
    <w:name w:val="Siatka tabeli"/>
    <w:basedOn w:val="Standardowy"/>
    <w:uiPriority w:val="39"/>
    <w:rsid w:val="008C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0">
    <w:name w:val="Nagłówek 1 (znak)"/>
    <w:basedOn w:val="Domylnaczcionkaakapitu"/>
    <w:link w:val="nagwek10"/>
    <w:uiPriority w:val="3"/>
    <w:rsid w:val="008C754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gwekbloku">
    <w:name w:val="Nagłówek bloku"/>
    <w:basedOn w:val="Normalny"/>
    <w:next w:val="Tekstblokowy"/>
    <w:uiPriority w:val="3"/>
    <w:qFormat/>
    <w:rsid w:val="008C754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dpis">
    <w:name w:val="podpis"/>
    <w:basedOn w:val="Normalny"/>
    <w:next w:val="Normalny"/>
    <w:uiPriority w:val="3"/>
    <w:unhideWhenUsed/>
    <w:qFormat/>
    <w:rsid w:val="008C754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Tekstblokowy">
    <w:name w:val="Block Text"/>
    <w:basedOn w:val="Normalny"/>
    <w:uiPriority w:val="3"/>
    <w:unhideWhenUsed/>
    <w:qFormat/>
    <w:rsid w:val="008C754F"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Nagwek2znak">
    <w:name w:val="Nagłówek 2 (znak)"/>
    <w:basedOn w:val="Domylnaczcionkaakapitu"/>
    <w:link w:val="nagwek2"/>
    <w:uiPriority w:val="3"/>
    <w:rsid w:val="008C754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Nagwek3znak">
    <w:name w:val="Nagłówek 3 (znak)"/>
    <w:basedOn w:val="Domylnaczcionkaakapitu"/>
    <w:link w:val="nagwek3"/>
    <w:uiPriority w:val="3"/>
    <w:rsid w:val="008C754F"/>
    <w:rPr>
      <w:b/>
      <w:bCs/>
    </w:rPr>
  </w:style>
  <w:style w:type="paragraph" w:styleId="Cytat">
    <w:name w:val="Quote"/>
    <w:basedOn w:val="Normalny"/>
    <w:next w:val="Normalny"/>
    <w:link w:val="CytatZnak"/>
    <w:uiPriority w:val="3"/>
    <w:qFormat/>
    <w:rsid w:val="008C754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ytatZnak">
    <w:name w:val="Cytat Znak"/>
    <w:basedOn w:val="Domylnaczcionkaakapitu"/>
    <w:link w:val="Cytat"/>
    <w:uiPriority w:val="3"/>
    <w:rsid w:val="008C754F"/>
    <w:rPr>
      <w:i/>
      <w:iCs/>
      <w:color w:val="404040" w:themeColor="text1" w:themeTint="BF"/>
      <w:sz w:val="28"/>
    </w:rPr>
  </w:style>
  <w:style w:type="character" w:customStyle="1" w:styleId="Nagwek4znak">
    <w:name w:val="Nagłówek 4 (znak)"/>
    <w:basedOn w:val="Domylnaczcionkaakapitu"/>
    <w:link w:val="nagwek4"/>
    <w:uiPriority w:val="3"/>
    <w:semiHidden/>
    <w:rsid w:val="008C754F"/>
    <w:rPr>
      <w:rFonts w:asciiTheme="majorHAnsi" w:eastAsiaTheme="majorEastAsia" w:hAnsiTheme="majorHAnsi" w:cstheme="majorBidi"/>
    </w:rPr>
  </w:style>
  <w:style w:type="paragraph" w:styleId="Bezodstpw">
    <w:name w:val="No Spacing"/>
    <w:uiPriority w:val="99"/>
    <w:qFormat/>
    <w:rsid w:val="008C754F"/>
    <w:pPr>
      <w:spacing w:after="0" w:line="240" w:lineRule="auto"/>
    </w:pPr>
  </w:style>
  <w:style w:type="paragraph" w:customStyle="1" w:styleId="Informacjeokontakcie">
    <w:name w:val="Informacje o kontakcie"/>
    <w:basedOn w:val="Normalny"/>
    <w:uiPriority w:val="4"/>
    <w:qFormat/>
    <w:rsid w:val="008C754F"/>
    <w:pPr>
      <w:spacing w:after="0"/>
    </w:pPr>
  </w:style>
  <w:style w:type="character" w:styleId="Pogrubienie">
    <w:name w:val="Strong"/>
    <w:basedOn w:val="Domylnaczcionkaakapitu"/>
    <w:uiPriority w:val="22"/>
    <w:unhideWhenUsed/>
    <w:qFormat/>
    <w:rsid w:val="008C754F"/>
    <w:rPr>
      <w:b/>
      <w:bCs/>
      <w:color w:val="5A5A5A" w:themeColor="text1" w:themeTint="A5"/>
    </w:rPr>
  </w:style>
  <w:style w:type="paragraph" w:customStyle="1" w:styleId="Nagwekkontaktu">
    <w:name w:val="Nagłówek kontaktu"/>
    <w:basedOn w:val="Normalny"/>
    <w:uiPriority w:val="4"/>
    <w:qFormat/>
    <w:rsid w:val="008C754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cja">
    <w:name w:val="Organizacja"/>
    <w:basedOn w:val="Normalny"/>
    <w:uiPriority w:val="3"/>
    <w:qFormat/>
    <w:rsid w:val="008C754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54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4F"/>
    <w:rPr>
      <w:rFonts w:ascii="Segoe UI" w:hAnsi="Segoe UI" w:cs="Segoe UI"/>
      <w:sz w:val="18"/>
    </w:rPr>
  </w:style>
  <w:style w:type="character" w:styleId="Hipercze">
    <w:name w:val="Hyperlink"/>
    <w:basedOn w:val="Domylnaczcionkaakapitu"/>
    <w:uiPriority w:val="99"/>
    <w:unhideWhenUsed/>
    <w:rsid w:val="00E5529B"/>
    <w:rPr>
      <w:color w:val="3E84A3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2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A80"/>
  </w:style>
  <w:style w:type="paragraph" w:styleId="Stopka">
    <w:name w:val="footer"/>
    <w:basedOn w:val="Normalny"/>
    <w:link w:val="StopkaZnak"/>
    <w:uiPriority w:val="99"/>
    <w:unhideWhenUsed/>
    <w:rsid w:val="0056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80"/>
  </w:style>
  <w:style w:type="character" w:styleId="Odwoaniedokomentarza">
    <w:name w:val="annotation reference"/>
    <w:basedOn w:val="Domylnaczcionkaakapitu"/>
    <w:uiPriority w:val="99"/>
    <w:semiHidden/>
    <w:unhideWhenUsed/>
    <w:rsid w:val="008B6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1B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1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1B3"/>
    <w:rPr>
      <w:b/>
      <w:bCs/>
    </w:rPr>
  </w:style>
  <w:style w:type="paragraph" w:customStyle="1" w:styleId="tekstnapierwszejstronie">
    <w:name w:val="tekst na pierwszej stronie"/>
    <w:basedOn w:val="Nagwek1"/>
    <w:link w:val="tekstnapierwszejstronieZnak"/>
    <w:qFormat/>
    <w:rsid w:val="00601604"/>
    <w:pPr>
      <w:keepLines w:val="0"/>
      <w:numPr>
        <w:numId w:val="1"/>
      </w:numPr>
      <w:spacing w:before="120" w:after="120" w:line="240" w:lineRule="auto"/>
    </w:pPr>
    <w:rPr>
      <w:rFonts w:ascii="Fira Sans" w:eastAsia="Times New Roman" w:hAnsi="Fira Sans" w:cs="Times New Roman"/>
      <w:b w:val="0"/>
      <w:color w:val="000000" w:themeColor="text1"/>
      <w:kern w:val="0"/>
      <w:sz w:val="19"/>
      <w:szCs w:val="24"/>
      <w:lang w:val="pl-PL" w:eastAsia="pl-PL"/>
    </w:rPr>
  </w:style>
  <w:style w:type="character" w:customStyle="1" w:styleId="tekstnapierwszejstronieZnak">
    <w:name w:val="tekst na pierwszej stronie Znak"/>
    <w:basedOn w:val="Domylnaczcionkaakapitu"/>
    <w:link w:val="tekstnapierwszejstronie"/>
    <w:rsid w:val="00601604"/>
    <w:rPr>
      <w:rFonts w:ascii="Fira Sans" w:eastAsia="Times New Roman" w:hAnsi="Fira Sans" w:cs="Times New Roman"/>
      <w:bCs/>
      <w:color w:val="000000" w:themeColor="text1"/>
      <w:kern w:val="0"/>
      <w:sz w:val="19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1604"/>
    <w:rPr>
      <w:rFonts w:asciiTheme="majorHAnsi" w:eastAsiaTheme="majorEastAsia" w:hAnsiTheme="majorHAnsi" w:cstheme="majorBidi"/>
      <w:b/>
      <w:bCs/>
      <w:color w:val="AF4E12" w:themeColor="accent1" w:themeShade="BF"/>
      <w:sz w:val="28"/>
      <w:szCs w:val="28"/>
    </w:rPr>
  </w:style>
  <w:style w:type="paragraph" w:customStyle="1" w:styleId="Akapitzwyky">
    <w:name w:val="Akapit zwykły"/>
    <w:basedOn w:val="Normalny"/>
    <w:qFormat/>
    <w:rsid w:val="00601604"/>
    <w:pPr>
      <w:spacing w:before="60" w:after="60" w:line="240" w:lineRule="exact"/>
      <w:jc w:val="both"/>
    </w:pPr>
    <w:rPr>
      <w:rFonts w:ascii="Fira Sans" w:hAnsi="Fira Sans"/>
      <w:color w:val="auto"/>
      <w:kern w:val="0"/>
      <w:sz w:val="19"/>
      <w:szCs w:val="22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A13"/>
    <w:rPr>
      <w:vertAlign w:val="superscript"/>
    </w:rPr>
  </w:style>
  <w:style w:type="paragraph" w:customStyle="1" w:styleId="Default">
    <w:name w:val="Default"/>
    <w:rsid w:val="008B4A1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kern w:val="0"/>
      <w:sz w:val="24"/>
      <w:szCs w:val="24"/>
      <w:lang w:val="pl-PL" w:eastAsia="en-US"/>
    </w:rPr>
  </w:style>
  <w:style w:type="paragraph" w:customStyle="1" w:styleId="Tytuwykresu">
    <w:name w:val="Tytuł wykresu"/>
    <w:basedOn w:val="Normalny"/>
    <w:qFormat/>
    <w:rsid w:val="008B4A13"/>
    <w:pPr>
      <w:spacing w:before="120" w:after="120" w:line="240" w:lineRule="exact"/>
      <w:ind w:left="851" w:hanging="851"/>
    </w:pPr>
    <w:rPr>
      <w:rFonts w:ascii="Fira Sans" w:hAnsi="Fira Sans"/>
      <w:b/>
      <w:color w:val="auto"/>
      <w:kern w:val="0"/>
      <w:sz w:val="19"/>
      <w:szCs w:val="22"/>
      <w:lang w:val="pl-PL" w:eastAsia="en-US"/>
    </w:rPr>
  </w:style>
  <w:style w:type="paragraph" w:customStyle="1" w:styleId="Legendawykresupolski">
    <w:name w:val="Legenda wykresu polski"/>
    <w:basedOn w:val="Normalny"/>
    <w:qFormat/>
    <w:rsid w:val="008B4A13"/>
    <w:pPr>
      <w:spacing w:after="0" w:line="180" w:lineRule="exact"/>
      <w:ind w:left="1418"/>
      <w:jc w:val="both"/>
    </w:pPr>
    <w:rPr>
      <w:rFonts w:ascii="Myriad Pro" w:hAnsi="Myriad Pro"/>
      <w:color w:val="000000" w:themeColor="text1"/>
      <w:kern w:val="0"/>
      <w:sz w:val="16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EA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B762D.A0A81EE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waja\AppData\Roaming\Microsoft\Templates\Biuletyn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baff33-f40f-4664-8054-1bde3cabf4f6" xsi:nil="true"/>
    <AssetExpire xmlns="29baff33-f40f-4664-8054-1bde3cabf4f6">2029-01-01T08:00:00+00:00</AssetExpire>
    <CampaignTagsTaxHTField0 xmlns="29baff33-f40f-4664-8054-1bde3cabf4f6">
      <Terms xmlns="http://schemas.microsoft.com/office/infopath/2007/PartnerControls"/>
    </CampaignTagsTaxHTField0>
    <IntlLangReviewDate xmlns="29baff33-f40f-4664-8054-1bde3cabf4f6" xsi:nil="true"/>
    <TPFriendlyName xmlns="29baff33-f40f-4664-8054-1bde3cabf4f6" xsi:nil="true"/>
    <IntlLangReview xmlns="29baff33-f40f-4664-8054-1bde3cabf4f6">false</IntlLangReview>
    <LocLastLocAttemptVersionLookup xmlns="29baff33-f40f-4664-8054-1bde3cabf4f6">849760</LocLastLocAttemptVersionLookup>
    <PolicheckWords xmlns="29baff33-f40f-4664-8054-1bde3cabf4f6" xsi:nil="true"/>
    <SubmitterId xmlns="29baff33-f40f-4664-8054-1bde3cabf4f6" xsi:nil="true"/>
    <AcquiredFrom xmlns="29baff33-f40f-4664-8054-1bde3cabf4f6">Internal MS</AcquiredFrom>
    <EditorialStatus xmlns="29baff33-f40f-4664-8054-1bde3cabf4f6">Complete</EditorialStatus>
    <Markets xmlns="29baff33-f40f-4664-8054-1bde3cabf4f6"/>
    <OriginAsset xmlns="29baff33-f40f-4664-8054-1bde3cabf4f6" xsi:nil="true"/>
    <AssetStart xmlns="29baff33-f40f-4664-8054-1bde3cabf4f6">2012-08-06T12:25:00+00:00</AssetStart>
    <FriendlyTitle xmlns="29baff33-f40f-4664-8054-1bde3cabf4f6" xsi:nil="true"/>
    <MarketSpecific xmlns="29baff33-f40f-4664-8054-1bde3cabf4f6">false</MarketSpecific>
    <TPNamespace xmlns="29baff33-f40f-4664-8054-1bde3cabf4f6" xsi:nil="true"/>
    <PublishStatusLookup xmlns="29baff33-f40f-4664-8054-1bde3cabf4f6">
      <Value>385229</Value>
    </PublishStatusLookup>
    <APAuthor xmlns="29baff33-f40f-4664-8054-1bde3cabf4f6">
      <UserInfo>
        <DisplayName>MIDDLEEAST\v-keerth</DisplayName>
        <AccountId>2799</AccountId>
        <AccountType/>
      </UserInfo>
    </APAuthor>
    <TPCommandLine xmlns="29baff33-f40f-4664-8054-1bde3cabf4f6" xsi:nil="true"/>
    <IntlLangReviewer xmlns="29baff33-f40f-4664-8054-1bde3cabf4f6" xsi:nil="true"/>
    <OpenTemplate xmlns="29baff33-f40f-4664-8054-1bde3cabf4f6">true</OpenTemplate>
    <CSXSubmissionDate xmlns="29baff33-f40f-4664-8054-1bde3cabf4f6" xsi:nil="true"/>
    <TaxCatchAll xmlns="29baff33-f40f-4664-8054-1bde3cabf4f6"/>
    <Manager xmlns="29baff33-f40f-4664-8054-1bde3cabf4f6" xsi:nil="true"/>
    <NumericId xmlns="29baff33-f40f-4664-8054-1bde3cabf4f6" xsi:nil="true"/>
    <ParentAssetId xmlns="29baff33-f40f-4664-8054-1bde3cabf4f6" xsi:nil="true"/>
    <OriginalSourceMarket xmlns="29baff33-f40f-4664-8054-1bde3cabf4f6">english</OriginalSourceMarket>
    <ApprovalStatus xmlns="29baff33-f40f-4664-8054-1bde3cabf4f6">InProgress</ApprovalStatus>
    <TPComponent xmlns="29baff33-f40f-4664-8054-1bde3cabf4f6" xsi:nil="true"/>
    <EditorialTags xmlns="29baff33-f40f-4664-8054-1bde3cabf4f6" xsi:nil="true"/>
    <TPExecutable xmlns="29baff33-f40f-4664-8054-1bde3cabf4f6" xsi:nil="true"/>
    <TPLaunchHelpLink xmlns="29baff33-f40f-4664-8054-1bde3cabf4f6" xsi:nil="true"/>
    <LocComments xmlns="29baff33-f40f-4664-8054-1bde3cabf4f6" xsi:nil="true"/>
    <LocRecommendedHandoff xmlns="29baff33-f40f-4664-8054-1bde3cabf4f6" xsi:nil="true"/>
    <SourceTitle xmlns="29baff33-f40f-4664-8054-1bde3cabf4f6" xsi:nil="true"/>
    <CSXUpdate xmlns="29baff33-f40f-4664-8054-1bde3cabf4f6">false</CSXUpdate>
    <IntlLocPriority xmlns="29baff33-f40f-4664-8054-1bde3cabf4f6" xsi:nil="true"/>
    <UAProjectedTotalWords xmlns="29baff33-f40f-4664-8054-1bde3cabf4f6" xsi:nil="true"/>
    <AssetType xmlns="29baff33-f40f-4664-8054-1bde3cabf4f6">TP</AssetType>
    <MachineTranslated xmlns="29baff33-f40f-4664-8054-1bde3cabf4f6">false</MachineTranslated>
    <OutputCachingOn xmlns="29baff33-f40f-4664-8054-1bde3cabf4f6">false</OutputCachingOn>
    <TemplateStatus xmlns="29baff33-f40f-4664-8054-1bde3cabf4f6">Complete</TemplateStatus>
    <IsSearchable xmlns="29baff33-f40f-4664-8054-1bde3cabf4f6">true</IsSearchable>
    <ContentItem xmlns="29baff33-f40f-4664-8054-1bde3cabf4f6" xsi:nil="true"/>
    <HandoffToMSDN xmlns="29baff33-f40f-4664-8054-1bde3cabf4f6" xsi:nil="true"/>
    <ShowIn xmlns="29baff33-f40f-4664-8054-1bde3cabf4f6">Show everywhere</ShowIn>
    <ThumbnailAssetId xmlns="29baff33-f40f-4664-8054-1bde3cabf4f6" xsi:nil="true"/>
    <UALocComments xmlns="29baff33-f40f-4664-8054-1bde3cabf4f6" xsi:nil="true"/>
    <UALocRecommendation xmlns="29baff33-f40f-4664-8054-1bde3cabf4f6">Localize</UALocRecommendation>
    <LastModifiedDateTime xmlns="29baff33-f40f-4664-8054-1bde3cabf4f6" xsi:nil="true"/>
    <LegacyData xmlns="29baff33-f40f-4664-8054-1bde3cabf4f6" xsi:nil="true"/>
    <LocManualTestRequired xmlns="29baff33-f40f-4664-8054-1bde3cabf4f6">false</LocManualTestRequired>
    <LocMarketGroupTiers2 xmlns="29baff33-f40f-4664-8054-1bde3cabf4f6" xsi:nil="true"/>
    <ClipArtFilename xmlns="29baff33-f40f-4664-8054-1bde3cabf4f6" xsi:nil="true"/>
    <TPApplication xmlns="29baff33-f40f-4664-8054-1bde3cabf4f6" xsi:nil="true"/>
    <CSXHash xmlns="29baff33-f40f-4664-8054-1bde3cabf4f6" xsi:nil="true"/>
    <DirectSourceMarket xmlns="29baff33-f40f-4664-8054-1bde3cabf4f6">english</DirectSourceMarket>
    <PrimaryImageGen xmlns="29baff33-f40f-4664-8054-1bde3cabf4f6">true</PrimaryImageGen>
    <PlannedPubDate xmlns="29baff33-f40f-4664-8054-1bde3cabf4f6" xsi:nil="true"/>
    <CSXSubmissionMarket xmlns="29baff33-f40f-4664-8054-1bde3cabf4f6" xsi:nil="true"/>
    <Downloads xmlns="29baff33-f40f-4664-8054-1bde3cabf4f6">0</Downloads>
    <ArtSampleDocs xmlns="29baff33-f40f-4664-8054-1bde3cabf4f6" xsi:nil="true"/>
    <TrustLevel xmlns="29baff33-f40f-4664-8054-1bde3cabf4f6">1 Microsoft Managed Content</TrustLevel>
    <BlockPublish xmlns="29baff33-f40f-4664-8054-1bde3cabf4f6">false</BlockPublish>
    <TPLaunchHelpLinkType xmlns="29baff33-f40f-4664-8054-1bde3cabf4f6">Template</TPLaunchHelpLinkType>
    <LocalizationTagsTaxHTField0 xmlns="29baff33-f40f-4664-8054-1bde3cabf4f6">
      <Terms xmlns="http://schemas.microsoft.com/office/infopath/2007/PartnerControls"/>
    </LocalizationTagsTaxHTField0>
    <BusinessGroup xmlns="29baff33-f40f-4664-8054-1bde3cabf4f6" xsi:nil="true"/>
    <Providers xmlns="29baff33-f40f-4664-8054-1bde3cabf4f6" xsi:nil="true"/>
    <TemplateTemplateType xmlns="29baff33-f40f-4664-8054-1bde3cabf4f6">Word Document Template</TemplateTemplateType>
    <TimesCloned xmlns="29baff33-f40f-4664-8054-1bde3cabf4f6" xsi:nil="true"/>
    <TPAppVersion xmlns="29baff33-f40f-4664-8054-1bde3cabf4f6" xsi:nil="true"/>
    <VoteCount xmlns="29baff33-f40f-4664-8054-1bde3cabf4f6" xsi:nil="true"/>
    <FeatureTagsTaxHTField0 xmlns="29baff33-f40f-4664-8054-1bde3cabf4f6">
      <Terms xmlns="http://schemas.microsoft.com/office/infopath/2007/PartnerControls"/>
    </FeatureTagsTaxHTField0>
    <Provider xmlns="29baff33-f40f-4664-8054-1bde3cabf4f6" xsi:nil="true"/>
    <UACurrentWords xmlns="29baff33-f40f-4664-8054-1bde3cabf4f6" xsi:nil="true"/>
    <AssetId xmlns="29baff33-f40f-4664-8054-1bde3cabf4f6">TP103200095</AssetId>
    <TPClientViewer xmlns="29baff33-f40f-4664-8054-1bde3cabf4f6" xsi:nil="true"/>
    <DSATActionTaken xmlns="29baff33-f40f-4664-8054-1bde3cabf4f6" xsi:nil="true"/>
    <APEditor xmlns="29baff33-f40f-4664-8054-1bde3cabf4f6">
      <UserInfo>
        <DisplayName/>
        <AccountId xsi:nil="true"/>
        <AccountType/>
      </UserInfo>
    </APEditor>
    <TPInstallLocation xmlns="29baff33-f40f-4664-8054-1bde3cabf4f6" xsi:nil="true"/>
    <OOCacheId xmlns="29baff33-f40f-4664-8054-1bde3cabf4f6" xsi:nil="true"/>
    <IsDeleted xmlns="29baff33-f40f-4664-8054-1bde3cabf4f6">false</IsDeleted>
    <PublishTargets xmlns="29baff33-f40f-4664-8054-1bde3cabf4f6">OfficeOnlineVNext</PublishTargets>
    <ApprovalLog xmlns="29baff33-f40f-4664-8054-1bde3cabf4f6" xsi:nil="true"/>
    <BugNumber xmlns="29baff33-f40f-4664-8054-1bde3cabf4f6" xsi:nil="true"/>
    <CrawlForDependencies xmlns="29baff33-f40f-4664-8054-1bde3cabf4f6">false</CrawlForDependencies>
    <InternalTagsTaxHTField0 xmlns="29baff33-f40f-4664-8054-1bde3cabf4f6">
      <Terms xmlns="http://schemas.microsoft.com/office/infopath/2007/PartnerControls"/>
    </InternalTagsTaxHTField0>
    <LastHandOff xmlns="29baff33-f40f-4664-8054-1bde3cabf4f6" xsi:nil="true"/>
    <Milestone xmlns="29baff33-f40f-4664-8054-1bde3cabf4f6" xsi:nil="true"/>
    <OriginalRelease xmlns="29baff33-f40f-4664-8054-1bde3cabf4f6">15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UANotes xmlns="29baff33-f40f-4664-8054-1bde3cabf4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A597DB-3F94-473C-A69A-307CE8B62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779F8-4B51-4BFC-9C3F-785C5EC3D5B4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Biuletyn</Template>
  <TotalTime>3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 Województwa Dolnośląskiego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Szwaja</dc:creator>
  <cp:keywords/>
  <dc:description/>
  <cp:lastModifiedBy>Monika Bujnicka</cp:lastModifiedBy>
  <cp:revision>2</cp:revision>
  <cp:lastPrinted>2025-04-08T08:07:00Z</cp:lastPrinted>
  <dcterms:created xsi:type="dcterms:W3CDTF">2025-04-08T10:38:00Z</dcterms:created>
  <dcterms:modified xsi:type="dcterms:W3CDTF">2025-04-08T10:38:00Z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