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AD3" w:rsidRDefault="00AB4AD3" w:rsidP="00AB4AD3">
      <w:pPr>
        <w:shd w:val="clear" w:color="auto" w:fill="F8F8F8"/>
        <w:spacing w:beforeAutospacing="1" w:after="100" w:afterAutospacing="1" w:line="240" w:lineRule="auto"/>
        <w:jc w:val="center"/>
        <w:outlineLvl w:val="0"/>
        <w:rPr>
          <w:rFonts w:ascii="Arial" w:eastAsia="Times New Roman" w:hAnsi="Arial" w:cs="Arial"/>
          <w:b/>
          <w:bCs/>
          <w:color w:val="8D7754"/>
          <w:kern w:val="36"/>
          <w:sz w:val="48"/>
          <w:szCs w:val="48"/>
          <w:lang w:eastAsia="pl-PL"/>
        </w:rPr>
      </w:pPr>
    </w:p>
    <w:p w:rsidR="00161D52" w:rsidRPr="00161D52" w:rsidRDefault="00161D52" w:rsidP="00161D52">
      <w:pPr>
        <w:shd w:val="clear" w:color="auto" w:fill="F8F8F8"/>
        <w:spacing w:beforeAutospacing="1" w:after="100" w:afterAutospacing="1" w:line="240" w:lineRule="auto"/>
        <w:outlineLvl w:val="0"/>
        <w:rPr>
          <w:rFonts w:ascii="Arial" w:eastAsia="Times New Roman" w:hAnsi="Arial" w:cs="Arial"/>
          <w:b/>
          <w:bCs/>
          <w:color w:val="8D7754"/>
          <w:kern w:val="36"/>
          <w:sz w:val="48"/>
          <w:szCs w:val="48"/>
          <w:lang w:eastAsia="pl-PL"/>
        </w:rPr>
      </w:pPr>
      <w:r w:rsidRPr="00161D52">
        <w:rPr>
          <w:rFonts w:ascii="Arial" w:eastAsia="Times New Roman" w:hAnsi="Arial" w:cs="Arial"/>
          <w:b/>
          <w:bCs/>
          <w:color w:val="8D7754"/>
          <w:kern w:val="36"/>
          <w:sz w:val="48"/>
          <w:szCs w:val="48"/>
          <w:lang w:eastAsia="pl-PL"/>
        </w:rPr>
        <w:t>Potencjał gospodarczy Dolnego Śląska</w:t>
      </w:r>
    </w:p>
    <w:p w:rsidR="00161D52" w:rsidRPr="00161D52" w:rsidRDefault="00161D52" w:rsidP="00161D52">
      <w:pPr>
        <w:shd w:val="clear" w:color="auto" w:fill="F8F8F8"/>
        <w:spacing w:after="0" w:line="240" w:lineRule="auto"/>
        <w:rPr>
          <w:rFonts w:ascii="Arial" w:eastAsia="Times New Roman" w:hAnsi="Arial" w:cs="Arial"/>
          <w:color w:val="8D7754"/>
          <w:sz w:val="13"/>
          <w:szCs w:val="13"/>
          <w:lang w:eastAsia="pl-PL"/>
        </w:rPr>
      </w:pPr>
      <w:r>
        <w:rPr>
          <w:rFonts w:ascii="Arial" w:eastAsia="Times New Roman" w:hAnsi="Arial" w:cs="Arial"/>
          <w:noProof/>
          <w:color w:val="8D7754"/>
          <w:sz w:val="13"/>
          <w:szCs w:val="13"/>
          <w:lang w:eastAsia="pl-PL"/>
        </w:rPr>
        <w:drawing>
          <wp:inline distT="0" distB="0" distL="0" distR="0">
            <wp:extent cx="3853236" cy="1152162"/>
            <wp:effectExtent l="19050" t="0" r="0" b="0"/>
            <wp:docPr id="1" name="Obraz 1" descr="http://www.umwd.dolnyslask.pl/typo3temp/pics/048563b5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mwd.dolnyslask.pl/typo3temp/pics/048563b5c3.jpg"/>
                    <pic:cNvPicPr>
                      <a:picLocks noChangeAspect="1" noChangeArrowheads="1"/>
                    </pic:cNvPicPr>
                  </pic:nvPicPr>
                  <pic:blipFill>
                    <a:blip r:embed="rId7" cstate="print"/>
                    <a:srcRect/>
                    <a:stretch>
                      <a:fillRect/>
                    </a:stretch>
                  </pic:blipFill>
                  <pic:spPr bwMode="auto">
                    <a:xfrm>
                      <a:off x="0" y="0"/>
                      <a:ext cx="3855302" cy="1152780"/>
                    </a:xfrm>
                    <a:prstGeom prst="rect">
                      <a:avLst/>
                    </a:prstGeom>
                    <a:noFill/>
                    <a:ln w="9525">
                      <a:noFill/>
                      <a:miter lim="800000"/>
                      <a:headEnd/>
                      <a:tailEnd/>
                    </a:ln>
                  </pic:spPr>
                </pic:pic>
              </a:graphicData>
            </a:graphic>
          </wp:inline>
        </w:drawing>
      </w:r>
    </w:p>
    <w:p w:rsidR="00161D52" w:rsidRPr="00161D52" w:rsidRDefault="00161D52" w:rsidP="00161D52">
      <w:pPr>
        <w:shd w:val="clear" w:color="auto" w:fill="F8F8F8"/>
        <w:spacing w:before="100" w:beforeAutospacing="1" w:after="100" w:afterAutospacing="1" w:line="240" w:lineRule="auto"/>
        <w:rPr>
          <w:rFonts w:ascii="Arial" w:eastAsia="Times New Roman" w:hAnsi="Arial" w:cs="Arial"/>
          <w:color w:val="8D7754"/>
          <w:sz w:val="14"/>
          <w:szCs w:val="14"/>
          <w:lang w:eastAsia="pl-PL"/>
        </w:rPr>
      </w:pPr>
      <w:r w:rsidRPr="00161D52">
        <w:rPr>
          <w:rFonts w:ascii="Arial" w:eastAsia="Times New Roman" w:hAnsi="Arial" w:cs="Arial"/>
          <w:color w:val="8D7754"/>
          <w:sz w:val="14"/>
          <w:szCs w:val="14"/>
          <w:lang w:eastAsia="pl-PL"/>
        </w:rPr>
        <w:t xml:space="preserve">Struktura gospodarki województwa dolnośląskiego oparta jest na trzech podstawowych filarach: </w:t>
      </w:r>
      <w:r w:rsidRPr="00161D52">
        <w:rPr>
          <w:rFonts w:ascii="Arial" w:eastAsia="Times New Roman" w:hAnsi="Arial" w:cs="Arial"/>
          <w:b/>
          <w:bCs/>
          <w:i/>
          <w:iCs/>
          <w:color w:val="8D7754"/>
          <w:sz w:val="14"/>
          <w:szCs w:val="14"/>
          <w:lang w:eastAsia="pl-PL"/>
        </w:rPr>
        <w:t>usługach, przemyśle oraz handlu.</w:t>
      </w:r>
      <w:r w:rsidRPr="00161D52">
        <w:rPr>
          <w:rFonts w:ascii="Arial" w:eastAsia="Times New Roman" w:hAnsi="Arial" w:cs="Arial"/>
          <w:color w:val="8D7754"/>
          <w:sz w:val="14"/>
          <w:szCs w:val="14"/>
          <w:lang w:eastAsia="pl-PL"/>
        </w:rPr>
        <w:t xml:space="preserve"> Znaczącą rolę w kształtowaniu potencjału gospodarczego regionu odgrywają dwa pierwsze rodzaje działalności gospodarczej. </w:t>
      </w:r>
      <w:r w:rsidRPr="00161D52">
        <w:rPr>
          <w:rFonts w:ascii="Arial" w:eastAsia="Times New Roman" w:hAnsi="Arial" w:cs="Arial"/>
          <w:color w:val="8D7754"/>
          <w:sz w:val="14"/>
          <w:szCs w:val="14"/>
          <w:lang w:eastAsia="pl-PL"/>
        </w:rPr>
        <w:br/>
        <w:t xml:space="preserve">Sektor handlu powinien odgrywać rolę uzupełniającą dla kluczowych, dla rozwoju gospodarki regionu przemysłów i usług, co świadczy o istniejącej równowadze gospodarczej. Ewentualna dominacja handlu mogłaby świadczyć o stagnacji gospodarczej regionu. Na Dolnym Śląsku handel generuje 28,1% uzyskiwanych przychodów ze sprzedaży( analogiczne wartości dla przetwórstwa przemysłowego to 37,2%, zaś dla pozostałych sektorów, w tym usług 34,7%). Działalność handlowa zajmuje zatem właściwe miejsce w strukturze gospodarczej. </w:t>
      </w:r>
    </w:p>
    <w:p w:rsidR="00161D52" w:rsidRPr="00161D52" w:rsidRDefault="00161D52" w:rsidP="00161D52">
      <w:pPr>
        <w:shd w:val="clear" w:color="auto" w:fill="F8F8F8"/>
        <w:spacing w:before="100" w:beforeAutospacing="1" w:after="100" w:afterAutospacing="1" w:line="240" w:lineRule="auto"/>
        <w:rPr>
          <w:rFonts w:ascii="Arial" w:eastAsia="Times New Roman" w:hAnsi="Arial" w:cs="Arial"/>
          <w:color w:val="8D7754"/>
          <w:sz w:val="14"/>
          <w:szCs w:val="14"/>
          <w:lang w:eastAsia="pl-PL"/>
        </w:rPr>
      </w:pPr>
      <w:r w:rsidRPr="00161D52">
        <w:rPr>
          <w:rFonts w:ascii="Arial" w:eastAsia="Times New Roman" w:hAnsi="Arial" w:cs="Arial"/>
          <w:b/>
          <w:bCs/>
          <w:color w:val="8D7754"/>
          <w:sz w:val="14"/>
          <w:szCs w:val="14"/>
          <w:lang w:eastAsia="pl-PL"/>
        </w:rPr>
        <w:t>Sektor usług</w:t>
      </w:r>
      <w:r w:rsidRPr="00161D52">
        <w:rPr>
          <w:rFonts w:ascii="Arial" w:eastAsia="Times New Roman" w:hAnsi="Arial" w:cs="Arial"/>
          <w:color w:val="8D7754"/>
          <w:sz w:val="14"/>
          <w:szCs w:val="14"/>
          <w:lang w:eastAsia="pl-PL"/>
        </w:rPr>
        <w:t xml:space="preserve"> </w:t>
      </w:r>
      <w:r w:rsidRPr="00161D52">
        <w:rPr>
          <w:rFonts w:ascii="Arial" w:eastAsia="Times New Roman" w:hAnsi="Arial" w:cs="Arial"/>
          <w:color w:val="8D7754"/>
          <w:sz w:val="14"/>
          <w:szCs w:val="14"/>
          <w:lang w:eastAsia="pl-PL"/>
        </w:rPr>
        <w:br/>
        <w:t>Z obserwacji ostatnich lat wynika systematyczne wzmacnianie roli usług w gospodarce województwa dolnośląskiego. Potwierdzeniem korzystnych, dynamicznych tendencji rozwojowych jest zarówno wzrost liczby podmiotów w tym sektorze, jak i dynamiczny i systematyczny wzrost zatrudnienia. Sektor usług charakteryzuje się znacznym zróżnicowaniem branżowym. Jednym z podstawowych wyróżników tego sektora na Dolnym Śląsku może być poziom rozwoju i dynamika wzrostu branży obsługi nieruchomości. W regionie działają nie tylko małe, lokalne podmioty, ale także przedsiębiorstwa należące do potentatów w wymiarze krajowym, a ich liczba systematycznie rośnie. Charakterystyczna jest silna koncentracja terytorialna tego rodzaju działalności  w porównaniu do innych regionów w kraju.</w:t>
      </w:r>
      <w:r w:rsidRPr="00161D52">
        <w:rPr>
          <w:rFonts w:ascii="Arial" w:eastAsia="Times New Roman" w:hAnsi="Arial" w:cs="Arial"/>
          <w:color w:val="8D7754"/>
          <w:sz w:val="14"/>
          <w:szCs w:val="14"/>
          <w:lang w:eastAsia="pl-PL"/>
        </w:rPr>
        <w:br/>
      </w:r>
      <w:r w:rsidRPr="00161D52">
        <w:rPr>
          <w:rFonts w:ascii="Arial" w:eastAsia="Times New Roman" w:hAnsi="Arial" w:cs="Arial"/>
          <w:color w:val="8D7754"/>
          <w:sz w:val="14"/>
          <w:szCs w:val="14"/>
          <w:lang w:eastAsia="pl-PL"/>
        </w:rPr>
        <w:br/>
      </w:r>
      <w:r w:rsidRPr="00161D52">
        <w:rPr>
          <w:rFonts w:ascii="Arial" w:eastAsia="Times New Roman" w:hAnsi="Arial" w:cs="Arial"/>
          <w:b/>
          <w:bCs/>
          <w:color w:val="8D7754"/>
          <w:sz w:val="14"/>
          <w:szCs w:val="14"/>
          <w:lang w:eastAsia="pl-PL"/>
        </w:rPr>
        <w:t>Sektor handlu</w:t>
      </w:r>
      <w:r w:rsidRPr="00161D52">
        <w:rPr>
          <w:rFonts w:ascii="Arial" w:eastAsia="Times New Roman" w:hAnsi="Arial" w:cs="Arial"/>
          <w:color w:val="8D7754"/>
          <w:sz w:val="14"/>
          <w:szCs w:val="14"/>
          <w:lang w:eastAsia="pl-PL"/>
        </w:rPr>
        <w:t xml:space="preserve"> </w:t>
      </w:r>
      <w:r w:rsidRPr="00161D52">
        <w:rPr>
          <w:rFonts w:ascii="Arial" w:eastAsia="Times New Roman" w:hAnsi="Arial" w:cs="Arial"/>
          <w:color w:val="8D7754"/>
          <w:sz w:val="14"/>
          <w:szCs w:val="14"/>
          <w:lang w:eastAsia="pl-PL"/>
        </w:rPr>
        <w:br/>
        <w:t>Ten sektor odgrywa rolę uzupełniającą dla istotnych dla rozwoju gospodarki regionu przemysłów i usług, co świadczy o istniejącej równowadze gospodarczej. Ewentualna przewaga handlu mogłaby świadczyć o stagnacji gospodarczej regionu. Działalność handlowa zajmuje zatem właściwe miejsce w strukturze gospodarczej. Istotny jest fakt, że nie ogranicza się ona do niewielkich firm polskich oraz oddziałów dużych koncernów posiadających siedzibę poza regionem, ale stwarza warunki rozwojowe dla lokalnych liderów skutecznie działających na rynku krajowym; 38% wśród największych firm Dolnego Śląska(sklasyfikowanych w rankingu 2000 największych przedsiębiorstw w kraju wg dziennika „Rzeczpospolita”) prowadzi działalność handlową(łącznie 44 firmy). Ujęcie rankingowe wskazuje zatem na efektywną strukturę handlu w województwie dolnośląskim.</w:t>
      </w:r>
    </w:p>
    <w:p w:rsidR="00161D52" w:rsidRPr="00161D52" w:rsidRDefault="00161D52" w:rsidP="00161D52">
      <w:pPr>
        <w:shd w:val="clear" w:color="auto" w:fill="F8F8F8"/>
        <w:spacing w:before="100" w:beforeAutospacing="1" w:after="100" w:afterAutospacing="1" w:line="240" w:lineRule="auto"/>
        <w:rPr>
          <w:rFonts w:ascii="Arial" w:eastAsia="Times New Roman" w:hAnsi="Arial" w:cs="Arial"/>
          <w:color w:val="8D7754"/>
          <w:sz w:val="14"/>
          <w:szCs w:val="14"/>
          <w:lang w:eastAsia="pl-PL"/>
        </w:rPr>
      </w:pPr>
      <w:r w:rsidRPr="00161D52">
        <w:rPr>
          <w:rFonts w:ascii="Arial" w:eastAsia="Times New Roman" w:hAnsi="Arial" w:cs="Arial"/>
          <w:b/>
          <w:bCs/>
          <w:color w:val="8D7754"/>
          <w:sz w:val="14"/>
          <w:szCs w:val="14"/>
          <w:lang w:eastAsia="pl-PL"/>
        </w:rPr>
        <w:t>Sektor przemysłu</w:t>
      </w:r>
      <w:r w:rsidRPr="00161D52">
        <w:rPr>
          <w:rFonts w:ascii="Arial" w:eastAsia="Times New Roman" w:hAnsi="Arial" w:cs="Arial"/>
          <w:color w:val="8D7754"/>
          <w:sz w:val="14"/>
          <w:szCs w:val="14"/>
          <w:lang w:eastAsia="pl-PL"/>
        </w:rPr>
        <w:t xml:space="preserve"> </w:t>
      </w:r>
      <w:r w:rsidRPr="00161D52">
        <w:rPr>
          <w:rFonts w:ascii="Arial" w:eastAsia="Times New Roman" w:hAnsi="Arial" w:cs="Arial"/>
          <w:color w:val="8D7754"/>
          <w:sz w:val="14"/>
          <w:szCs w:val="14"/>
          <w:lang w:eastAsia="pl-PL"/>
        </w:rPr>
        <w:br/>
        <w:t xml:space="preserve">Jako dział gospodarki ma wciąż dla Dolnego Śląska znaczenie wiodące, uzyskując wyższy udział w generowaniu przychodów w porównaniu do handlu oraz usług. Wciąż dominującą rolę odgrywają branże tradycyjne- drzewna i meblowa, metalowa oraz włókiennicza. Około 52% przedsiębiorstw przemysłowych prowadzi działalność we wskazanych trzech obszarach. Zjawisko koncentracji jest typowe także dla innych regionów kraju. Analiza szczegółowa pozwala na wyodrębnienie branż wzrostowych, skoncentrowanych w regionie takich jak: przemysł surowców niemetalicznych, elektroniczny czy elektryczny. Z punktu widzenia wielkości eksportu należy zwrócić uwagę na przemysł motoryzacyjny(transportowy), który zapewnia jedną trzecią poziomu przychodów z eksportu w regionie. Pozytywnym trendem jest napływ inwestycji zagranicznych. </w:t>
      </w:r>
    </w:p>
    <w:p w:rsidR="00161D52" w:rsidRDefault="00161D52" w:rsidP="00161D52">
      <w:pPr>
        <w:shd w:val="clear" w:color="auto" w:fill="F8F8F8"/>
        <w:spacing w:before="100" w:beforeAutospacing="1" w:after="100" w:afterAutospacing="1" w:line="240" w:lineRule="auto"/>
        <w:rPr>
          <w:rFonts w:ascii="Arial" w:eastAsia="Times New Roman" w:hAnsi="Arial" w:cs="Arial"/>
          <w:b/>
          <w:bCs/>
          <w:color w:val="8D7754"/>
          <w:sz w:val="14"/>
          <w:szCs w:val="14"/>
          <w:lang w:eastAsia="pl-PL"/>
        </w:rPr>
      </w:pPr>
      <w:r w:rsidRPr="00161D52">
        <w:rPr>
          <w:rFonts w:ascii="Arial" w:eastAsia="Times New Roman" w:hAnsi="Arial" w:cs="Arial"/>
          <w:b/>
          <w:bCs/>
          <w:color w:val="8D7754"/>
          <w:sz w:val="14"/>
          <w:szCs w:val="14"/>
          <w:lang w:eastAsia="pl-PL"/>
        </w:rPr>
        <w:t>Małe i średnie przedsiębiorstwa</w:t>
      </w:r>
    </w:p>
    <w:p w:rsidR="00161D52" w:rsidRPr="00161D52" w:rsidRDefault="00161D52" w:rsidP="00161D52">
      <w:pPr>
        <w:shd w:val="clear" w:color="auto" w:fill="F8F8F8"/>
        <w:spacing w:before="100" w:beforeAutospacing="1" w:after="100" w:afterAutospacing="1" w:line="240" w:lineRule="auto"/>
        <w:rPr>
          <w:rFonts w:ascii="Arial" w:eastAsia="Times New Roman" w:hAnsi="Arial" w:cs="Arial"/>
          <w:color w:val="8D7754"/>
          <w:sz w:val="14"/>
          <w:szCs w:val="14"/>
          <w:lang w:eastAsia="pl-PL"/>
        </w:rPr>
      </w:pPr>
      <w:r w:rsidRPr="00161D52">
        <w:rPr>
          <w:rFonts w:ascii="Arial" w:eastAsia="Times New Roman" w:hAnsi="Arial" w:cs="Arial"/>
          <w:color w:val="8D7754"/>
          <w:sz w:val="14"/>
          <w:szCs w:val="14"/>
          <w:lang w:eastAsia="pl-PL"/>
        </w:rPr>
        <w:t>W strukturze gospodarczej Dolnego Śląska występuje dominacja podmiotów małych, w tym głównie podgrupy mikroprzedsiębiorstw. Na podstawie badań wynika, że większość małych i średnich przedsiębiorstw to podmioty o ugruntowanej pozycji rynkowej działające dłużej niż 5 lat. Istotny jest fakt występującej korelacji między wiekiem przedsiębiorstw a skalą ich działalności- blisko 9 z 10 średnich firm prowadzi działalność dłużej niż 10 lat, w porównaniu wskaźnik ten dla mikrofilm wynosi niespełna 50%. Większość małych i średnich przedsiębiorstw w regionie charakteryzuje się ostrożnością w odniesieniu do działań rozwojowych, aż 71% planuje inwestycje wyłącznie w oparciu o fundusze własne, ograniczając potencjał regionu. Podmioty sektora MŚP jeżeli decydują się na pozyskanie kapitału obcego nawiązują w tym celu najczęściej relacje z bankami. Znacznie rzadziej wybierane są firmy leasingowe, doradcze czy ubezpieczeniowe. Sektor MŚP nie w pełni wykorzystuje potencjał związany z rynkiem finansowym. Nie wykazuje gotowości do poszukiwania nowych technologii, preferując rozwiązania sprawdzone, ale tym samym bardziej podatne na szybkie zużycie. Zaledwie co piąte MŚP uwzględnia w swoim budżecie wydatki na sferę badań i rozwoju. W około co trzeciej małej i średniej firmie, podejmującej działania rozwojowe mają one charakter marginalny. MŚP odczuwają trudności ze zbytem swoich produktów/ usług, wskazując z jednej strony na niewystarczający popyt(blisko 50% wskazań), z drugiej zaś na presję konkurencji(walka konkurencyjna o klienta).</w:t>
      </w:r>
      <w:r w:rsidRPr="00161D52">
        <w:rPr>
          <w:rFonts w:ascii="Arial" w:eastAsia="Times New Roman" w:hAnsi="Arial" w:cs="Arial"/>
          <w:color w:val="8D7754"/>
          <w:sz w:val="14"/>
          <w:szCs w:val="14"/>
          <w:lang w:eastAsia="pl-PL"/>
        </w:rPr>
        <w:br/>
        <w:t>Blisko co piaty przedsiębiorca do kategorii problemów zaliczył konieczność rozwoju wymuszonego oddziaływaniem rynku/ konkurencji. Obecna działalność MŚP wiąże się z wieloma problemami, takim jak: brak środków finansowych na rozwój(45%) i bieżące działania(32%), konkurencja na rynku(44%) i brak popytu(38%), nadmierne obciążenia podatkowe(47%), skomplikowanie przepisów(36%) oraz stres(35%).</w:t>
      </w:r>
    </w:p>
    <w:p w:rsidR="001B1EFA" w:rsidRDefault="001B1EFA" w:rsidP="001B1EFA">
      <w:pPr>
        <w:jc w:val="both"/>
        <w:rPr>
          <w:rFonts w:eastAsia="Times New Roman" w:cs="Arial"/>
          <w:b/>
          <w:bCs/>
          <w:kern w:val="36"/>
          <w:sz w:val="32"/>
          <w:lang w:eastAsia="pl-PL"/>
        </w:rPr>
      </w:pPr>
    </w:p>
    <w:p w:rsidR="00B119DC" w:rsidRPr="001B1EFA" w:rsidRDefault="001B1EFA" w:rsidP="001B1EFA">
      <w:pPr>
        <w:jc w:val="both"/>
        <w:rPr>
          <w:rFonts w:eastAsia="Times New Roman" w:cs="Arial"/>
          <w:b/>
          <w:bCs/>
          <w:kern w:val="36"/>
          <w:sz w:val="32"/>
          <w:lang w:eastAsia="pl-PL"/>
        </w:rPr>
      </w:pPr>
      <w:r w:rsidRPr="00161D52">
        <w:rPr>
          <w:rFonts w:eastAsia="Times New Roman" w:cs="Arial"/>
          <w:b/>
          <w:bCs/>
          <w:kern w:val="36"/>
          <w:sz w:val="32"/>
          <w:lang w:eastAsia="pl-PL"/>
        </w:rPr>
        <w:t>Potencjał gospodarczy Dolnego Śląska</w:t>
      </w:r>
    </w:p>
    <w:p w:rsidR="001B1EFA" w:rsidRPr="001B1EFA" w:rsidRDefault="001B1EFA" w:rsidP="001B1EFA">
      <w:pPr>
        <w:jc w:val="both"/>
        <w:rPr>
          <w:rFonts w:eastAsia="Times New Roman" w:cs="Arial"/>
          <w:lang w:eastAsia="pl-PL"/>
        </w:rPr>
      </w:pPr>
      <w:r w:rsidRPr="00161D52">
        <w:rPr>
          <w:rFonts w:eastAsia="Times New Roman" w:cs="Arial"/>
          <w:lang w:eastAsia="pl-PL"/>
        </w:rPr>
        <w:t xml:space="preserve">Struktura gospodarki województwa dolnośląskiego oparta jest na trzech podstawowych filarach: </w:t>
      </w:r>
      <w:r w:rsidRPr="00161D52">
        <w:rPr>
          <w:rFonts w:eastAsia="Times New Roman" w:cs="Arial"/>
          <w:b/>
          <w:bCs/>
          <w:i/>
          <w:iCs/>
          <w:lang w:eastAsia="pl-PL"/>
        </w:rPr>
        <w:t>usługach, przemyśle oraz handlu.</w:t>
      </w:r>
      <w:r w:rsidRPr="00161D52">
        <w:rPr>
          <w:rFonts w:eastAsia="Times New Roman" w:cs="Arial"/>
          <w:lang w:eastAsia="pl-PL"/>
        </w:rPr>
        <w:t xml:space="preserve"> Znaczącą rolę w kształtowaniu potencjału gospodarczego regionu </w:t>
      </w:r>
      <w:r w:rsidRPr="00161D52">
        <w:rPr>
          <w:rFonts w:eastAsia="Times New Roman" w:cs="Arial"/>
          <w:lang w:eastAsia="pl-PL"/>
        </w:rPr>
        <w:lastRenderedPageBreak/>
        <w:t>odgrywają dwa pierwsze rodz</w:t>
      </w:r>
      <w:r>
        <w:rPr>
          <w:rFonts w:eastAsia="Times New Roman" w:cs="Arial"/>
          <w:lang w:eastAsia="pl-PL"/>
        </w:rPr>
        <w:t xml:space="preserve">aje działalności gospodarczej. </w:t>
      </w:r>
      <w:r w:rsidRPr="00161D52">
        <w:rPr>
          <w:rFonts w:eastAsia="Times New Roman" w:cs="Arial"/>
          <w:lang w:eastAsia="pl-PL"/>
        </w:rPr>
        <w:t xml:space="preserve">Sektor handlu powinien odgrywać rolę uzupełniającą dla kluczowych, dla rozwoju gospodarki regionu przemysłów i usług, co świadczy </w:t>
      </w:r>
      <w:r w:rsidR="003A4D23">
        <w:rPr>
          <w:rFonts w:eastAsia="Times New Roman" w:cs="Arial"/>
          <w:lang w:eastAsia="pl-PL"/>
        </w:rPr>
        <w:br/>
      </w:r>
      <w:r w:rsidRPr="00161D52">
        <w:rPr>
          <w:rFonts w:eastAsia="Times New Roman" w:cs="Arial"/>
          <w:lang w:eastAsia="pl-PL"/>
        </w:rPr>
        <w:t xml:space="preserve">o istniejącej równowadze gospodarczej. Ewentualna dominacja handlu mogłaby świadczyć o stagnacji gospodarczej regionu. Na Dolnym Śląsku handel generuje </w:t>
      </w:r>
      <w:r>
        <w:rPr>
          <w:rFonts w:eastAsia="Times New Roman" w:cs="Arial"/>
          <w:lang w:eastAsia="pl-PL"/>
        </w:rPr>
        <w:t>24,44</w:t>
      </w:r>
      <w:r w:rsidRPr="00161D52">
        <w:rPr>
          <w:rFonts w:eastAsia="Times New Roman" w:cs="Arial"/>
          <w:lang w:eastAsia="pl-PL"/>
        </w:rPr>
        <w:t xml:space="preserve">% uzyskiwanych przychodów </w:t>
      </w:r>
      <w:r w:rsidR="003A4D23">
        <w:rPr>
          <w:rFonts w:eastAsia="Times New Roman" w:cs="Arial"/>
          <w:lang w:eastAsia="pl-PL"/>
        </w:rPr>
        <w:br/>
      </w:r>
      <w:r w:rsidRPr="00161D52">
        <w:rPr>
          <w:rFonts w:eastAsia="Times New Roman" w:cs="Arial"/>
          <w:lang w:eastAsia="pl-PL"/>
        </w:rPr>
        <w:t>ze sprzedaży</w:t>
      </w:r>
      <w:r>
        <w:rPr>
          <w:rFonts w:eastAsia="Times New Roman" w:cs="Arial"/>
          <w:lang w:eastAsia="pl-PL"/>
        </w:rPr>
        <w:t xml:space="preserve"> </w:t>
      </w:r>
      <w:r w:rsidRPr="00161D52">
        <w:rPr>
          <w:rFonts w:eastAsia="Times New Roman" w:cs="Arial"/>
          <w:lang w:eastAsia="pl-PL"/>
        </w:rPr>
        <w:t>(analogiczne wartości dla przetwórstwa przemysłowego to 3</w:t>
      </w:r>
      <w:r>
        <w:rPr>
          <w:rFonts w:eastAsia="Times New Roman" w:cs="Arial"/>
          <w:lang w:eastAsia="pl-PL"/>
        </w:rPr>
        <w:t>4,69</w:t>
      </w:r>
      <w:r w:rsidRPr="00161D52">
        <w:rPr>
          <w:rFonts w:eastAsia="Times New Roman" w:cs="Arial"/>
          <w:lang w:eastAsia="pl-PL"/>
        </w:rPr>
        <w:t>%, zaś dla pozo</w:t>
      </w:r>
      <w:r>
        <w:rPr>
          <w:rFonts w:eastAsia="Times New Roman" w:cs="Arial"/>
          <w:lang w:eastAsia="pl-PL"/>
        </w:rPr>
        <w:t>stałych sektorów, w tym usług 32,31</w:t>
      </w:r>
      <w:r w:rsidRPr="00161D52">
        <w:rPr>
          <w:rFonts w:eastAsia="Times New Roman" w:cs="Arial"/>
          <w:lang w:eastAsia="pl-PL"/>
        </w:rPr>
        <w:t>%). Działalność handlowa zajmuje zatem właściwe miejsce w strukturze gospodarcze</w:t>
      </w:r>
      <w:r w:rsidRPr="001B1EFA">
        <w:rPr>
          <w:rFonts w:eastAsia="Times New Roman" w:cs="Arial"/>
          <w:lang w:eastAsia="pl-PL"/>
        </w:rPr>
        <w:t>j.</w:t>
      </w:r>
    </w:p>
    <w:p w:rsidR="001B1EFA" w:rsidRDefault="001B1EFA" w:rsidP="001B1EFA">
      <w:pPr>
        <w:jc w:val="both"/>
        <w:rPr>
          <w:rFonts w:eastAsia="Times New Roman" w:cs="Arial"/>
          <w:b/>
          <w:bCs/>
          <w:lang w:eastAsia="pl-PL"/>
        </w:rPr>
      </w:pPr>
    </w:p>
    <w:p w:rsidR="001B1EFA" w:rsidRDefault="001B1EFA" w:rsidP="001B1EFA">
      <w:pPr>
        <w:jc w:val="both"/>
        <w:rPr>
          <w:rFonts w:eastAsia="Times New Roman" w:cs="Arial"/>
          <w:lang w:eastAsia="pl-PL"/>
        </w:rPr>
      </w:pPr>
      <w:r w:rsidRPr="00161D52">
        <w:rPr>
          <w:rFonts w:eastAsia="Times New Roman" w:cs="Arial"/>
          <w:b/>
          <w:bCs/>
          <w:lang w:eastAsia="pl-PL"/>
        </w:rPr>
        <w:t>Sektor usług</w:t>
      </w:r>
      <w:r w:rsidRPr="00161D52">
        <w:rPr>
          <w:rFonts w:eastAsia="Times New Roman" w:cs="Arial"/>
          <w:lang w:eastAsia="pl-PL"/>
        </w:rPr>
        <w:t xml:space="preserve"> </w:t>
      </w:r>
    </w:p>
    <w:p w:rsidR="0039428D" w:rsidRPr="001B1EFA" w:rsidRDefault="001B1EFA" w:rsidP="0039428D">
      <w:pPr>
        <w:jc w:val="both"/>
        <w:rPr>
          <w:rFonts w:eastAsia="Times New Roman" w:cs="Arial"/>
          <w:lang w:eastAsia="pl-PL"/>
        </w:rPr>
      </w:pPr>
      <w:r w:rsidRPr="00161D52">
        <w:rPr>
          <w:rFonts w:eastAsia="Times New Roman" w:cs="Arial"/>
          <w:lang w:eastAsia="pl-PL"/>
        </w:rPr>
        <w:t xml:space="preserve">Z obserwacji ostatnich lat wynika systematyczne wzmacnianie roli usług w gospodarce województwa dolnośląskiego. Potwierdzeniem korzystnych, dynamicznych tendencji rozwojowych jest zarówno wzrost liczby podmiotów w tym sektorze, jak i dynamiczny i systematyczny wzrost zatrudnienia. Sektor usług charakteryzuje się znacznym zróżnicowaniem branżowym. </w:t>
      </w:r>
      <w:r w:rsidR="0039428D">
        <w:rPr>
          <w:rFonts w:eastAsia="Times New Roman" w:cs="Arial"/>
          <w:lang w:eastAsia="pl-PL"/>
        </w:rPr>
        <w:t>Wrocław jest trzecim miastem w Polsce, po Warszawie i Krakowie, gdzie dynamicznie wzrasta sektor nowoczesnych usług biznesowych: usługi outsourcingowe, centra usług wspólnych, centra B+R. Swoje centra utworzyły na Dolnym Śląsku zarówno firmy globalne, takie jak m.in. Capgemini, IBM, HP, Nokia Siemens, Credit Suisse, jak również przedsiębiorstwa powstałe na bazie polskiego kapitału: Impel Business Solutions, Casus Finanse, REC Global czy SMT Software</w:t>
      </w:r>
      <w:r w:rsidRPr="00161D52">
        <w:rPr>
          <w:rFonts w:eastAsia="Times New Roman" w:cs="Arial"/>
          <w:lang w:eastAsia="pl-PL"/>
        </w:rPr>
        <w:t xml:space="preserve">. </w:t>
      </w:r>
      <w:r w:rsidR="0039428D">
        <w:rPr>
          <w:rFonts w:eastAsia="Times New Roman" w:cs="Arial"/>
          <w:lang w:eastAsia="pl-PL"/>
        </w:rPr>
        <w:t xml:space="preserve">Dolny Śląsk przyciąga inwestycje </w:t>
      </w:r>
      <w:r w:rsidR="0039428D" w:rsidRPr="00DF7E2F">
        <w:rPr>
          <w:rFonts w:eastAsia="Times New Roman" w:cs="Arial"/>
          <w:b/>
          <w:lang w:eastAsia="pl-PL"/>
        </w:rPr>
        <w:t>w obszarze centrów usług wspólnych</w:t>
      </w:r>
      <w:r w:rsidR="0039428D">
        <w:rPr>
          <w:rFonts w:eastAsia="Times New Roman" w:cs="Arial"/>
          <w:lang w:eastAsia="pl-PL"/>
        </w:rPr>
        <w:t xml:space="preserve"> </w:t>
      </w:r>
      <w:r w:rsidR="0039428D" w:rsidRPr="00DF7E2F">
        <w:rPr>
          <w:rFonts w:eastAsia="Times New Roman" w:cs="Arial"/>
          <w:lang w:eastAsia="pl-PL"/>
        </w:rPr>
        <w:t>– w 2015 roku już 16% ogółu zatrudnionych w tym sektorze pracowało w województwie dolnośląskim.</w:t>
      </w:r>
    </w:p>
    <w:p w:rsidR="001B1EFA" w:rsidRDefault="001B1EFA" w:rsidP="001B1EFA">
      <w:pPr>
        <w:jc w:val="both"/>
        <w:rPr>
          <w:rFonts w:eastAsia="Times New Roman" w:cs="Arial"/>
          <w:lang w:eastAsia="pl-PL"/>
        </w:rPr>
      </w:pPr>
      <w:r w:rsidRPr="00161D52">
        <w:rPr>
          <w:rFonts w:eastAsia="Times New Roman" w:cs="Arial"/>
          <w:b/>
          <w:bCs/>
          <w:lang w:eastAsia="pl-PL"/>
        </w:rPr>
        <w:t>Sektor handlu</w:t>
      </w:r>
      <w:r w:rsidRPr="00161D52">
        <w:rPr>
          <w:rFonts w:eastAsia="Times New Roman" w:cs="Arial"/>
          <w:lang w:eastAsia="pl-PL"/>
        </w:rPr>
        <w:t xml:space="preserve"> </w:t>
      </w:r>
    </w:p>
    <w:p w:rsidR="001B1EFA" w:rsidRPr="001B1EFA" w:rsidRDefault="001B1EFA" w:rsidP="001B1EFA">
      <w:pPr>
        <w:jc w:val="both"/>
        <w:rPr>
          <w:rFonts w:eastAsia="Times New Roman" w:cs="Arial"/>
          <w:lang w:eastAsia="pl-PL"/>
        </w:rPr>
      </w:pPr>
      <w:r w:rsidRPr="00161D52">
        <w:rPr>
          <w:rFonts w:eastAsia="Times New Roman" w:cs="Arial"/>
          <w:lang w:eastAsia="pl-PL"/>
        </w:rPr>
        <w:t xml:space="preserve">Ten sektor odgrywa rolę uzupełniającą dla istotnych dla rozwoju gospodarki regionu przemysłów </w:t>
      </w:r>
      <w:r w:rsidR="003A4D23">
        <w:rPr>
          <w:rFonts w:eastAsia="Times New Roman" w:cs="Arial"/>
          <w:lang w:eastAsia="pl-PL"/>
        </w:rPr>
        <w:br/>
      </w:r>
      <w:r w:rsidRPr="00161D52">
        <w:rPr>
          <w:rFonts w:eastAsia="Times New Roman" w:cs="Arial"/>
          <w:lang w:eastAsia="pl-PL"/>
        </w:rPr>
        <w:t xml:space="preserve">i usług, co świadczy o istniejącej równowadze gospodarczej. Ewentualna przewaga handlu mogłaby świadczyć o stagnacji gospodarczej regionu. Działalność handlowa zajmuje zatem właściwe miejsce </w:t>
      </w:r>
      <w:r w:rsidR="003A4D23">
        <w:rPr>
          <w:rFonts w:eastAsia="Times New Roman" w:cs="Arial"/>
          <w:lang w:eastAsia="pl-PL"/>
        </w:rPr>
        <w:br/>
      </w:r>
      <w:r w:rsidRPr="00161D52">
        <w:rPr>
          <w:rFonts w:eastAsia="Times New Roman" w:cs="Arial"/>
          <w:lang w:eastAsia="pl-PL"/>
        </w:rPr>
        <w:t xml:space="preserve">w strukturze gospodarczej. Istotny jest fakt, że nie ogranicza się ona do niewielkich firm polskich oraz oddziałów dużych koncernów posiadających siedzibę poza regionem, ale stwarza warunki rozwojowe dla lokalnych liderów skutecznie </w:t>
      </w:r>
      <w:r w:rsidR="00544113">
        <w:rPr>
          <w:rFonts w:eastAsia="Times New Roman" w:cs="Arial"/>
          <w:lang w:eastAsia="pl-PL"/>
        </w:rPr>
        <w:t>działających na rynku krajowym.</w:t>
      </w:r>
    </w:p>
    <w:p w:rsidR="001B1EFA" w:rsidRDefault="001B1EFA" w:rsidP="001B1EFA">
      <w:pPr>
        <w:jc w:val="both"/>
        <w:rPr>
          <w:rFonts w:eastAsia="Times New Roman" w:cs="Arial"/>
          <w:lang w:eastAsia="pl-PL"/>
        </w:rPr>
      </w:pPr>
      <w:r w:rsidRPr="00161D52">
        <w:rPr>
          <w:rFonts w:eastAsia="Times New Roman" w:cs="Arial"/>
          <w:b/>
          <w:bCs/>
          <w:lang w:eastAsia="pl-PL"/>
        </w:rPr>
        <w:t>Sektor przemysłu</w:t>
      </w:r>
      <w:r w:rsidRPr="00161D52">
        <w:rPr>
          <w:rFonts w:eastAsia="Times New Roman" w:cs="Arial"/>
          <w:lang w:eastAsia="pl-PL"/>
        </w:rPr>
        <w:t xml:space="preserve"> </w:t>
      </w:r>
    </w:p>
    <w:p w:rsidR="001B1EFA" w:rsidRDefault="003A4D23" w:rsidP="001B1EFA">
      <w:pPr>
        <w:jc w:val="both"/>
        <w:rPr>
          <w:rFonts w:eastAsia="Times New Roman" w:cs="Arial"/>
          <w:lang w:eastAsia="pl-PL"/>
        </w:rPr>
      </w:pPr>
      <w:r>
        <w:rPr>
          <w:rFonts w:eastAsia="Times New Roman" w:cs="Arial"/>
          <w:lang w:eastAsia="pl-PL"/>
        </w:rPr>
        <w:t xml:space="preserve">Przemysł </w:t>
      </w:r>
      <w:r w:rsidR="001B1EFA" w:rsidRPr="00161D52">
        <w:rPr>
          <w:rFonts w:eastAsia="Times New Roman" w:cs="Arial"/>
          <w:lang w:eastAsia="pl-PL"/>
        </w:rPr>
        <w:t xml:space="preserve"> ma wciąż dla Dolnego Śląska znaczenie wiodące, uzyskując wyższy udział w generowaniu przychodów w porównaniu do handlu oraz usług. </w:t>
      </w:r>
      <w:r w:rsidR="009919B6">
        <w:rPr>
          <w:rFonts w:eastAsia="Times New Roman" w:cs="Arial"/>
          <w:lang w:eastAsia="pl-PL"/>
        </w:rPr>
        <w:t xml:space="preserve">Przemysł województwa dolnośląskiego </w:t>
      </w:r>
      <w:r w:rsidR="004E4F0D">
        <w:rPr>
          <w:rFonts w:eastAsia="Times New Roman" w:cs="Arial"/>
          <w:lang w:eastAsia="pl-PL"/>
        </w:rPr>
        <w:t xml:space="preserve"> oparty jest na branży transportowej, elektronicznej, branży tworzyw sztucznych, przetwórstwie metali, produkcji maszyn i urządzeń elektrycznych</w:t>
      </w:r>
      <w:r w:rsidR="00454825">
        <w:rPr>
          <w:rFonts w:eastAsia="Times New Roman" w:cs="Arial"/>
          <w:lang w:eastAsia="pl-PL"/>
        </w:rPr>
        <w:t xml:space="preserve"> i mechanicznych</w:t>
      </w:r>
      <w:r w:rsidR="004E4F0D">
        <w:rPr>
          <w:rFonts w:eastAsia="Times New Roman" w:cs="Arial"/>
          <w:lang w:eastAsia="pl-PL"/>
        </w:rPr>
        <w:t>, a także produkcji żywności</w:t>
      </w:r>
      <w:r w:rsidR="00893B52">
        <w:rPr>
          <w:rFonts w:eastAsia="Times New Roman" w:cs="Arial"/>
          <w:lang w:eastAsia="pl-PL"/>
        </w:rPr>
        <w:t xml:space="preserve"> oraz przemyśle chemicznym</w:t>
      </w:r>
      <w:r w:rsidR="004E4F0D">
        <w:rPr>
          <w:rFonts w:eastAsia="Times New Roman" w:cs="Arial"/>
          <w:lang w:eastAsia="pl-PL"/>
        </w:rPr>
        <w:t>. Mnogość i  różnorodność  kluczowych z punktu widzenia udziału w produkcji sprzedanej przemysłu produktów potwierdza silną pozycję Dolnego Śląska w wielu dziedzinach gospodarki.  Ponadto, z</w:t>
      </w:r>
      <w:r w:rsidR="001B1EFA" w:rsidRPr="00161D52">
        <w:rPr>
          <w:rFonts w:eastAsia="Times New Roman" w:cs="Arial"/>
          <w:lang w:eastAsia="pl-PL"/>
        </w:rPr>
        <w:t xml:space="preserve"> punktu widzenia wielkości eksportu należy zwrócić uwagę na </w:t>
      </w:r>
      <w:r w:rsidR="00454825">
        <w:rPr>
          <w:rFonts w:eastAsia="Times New Roman" w:cs="Arial"/>
          <w:lang w:eastAsia="pl-PL"/>
        </w:rPr>
        <w:t xml:space="preserve">produkcję maszyn i urządzeń elektrycznych i mechanicznych,  </w:t>
      </w:r>
      <w:r w:rsidR="001B1EFA" w:rsidRPr="00161D52">
        <w:rPr>
          <w:rFonts w:eastAsia="Times New Roman" w:cs="Arial"/>
          <w:lang w:eastAsia="pl-PL"/>
        </w:rPr>
        <w:t>przemysł motoryzacyjny</w:t>
      </w:r>
      <w:r w:rsidR="00544113">
        <w:rPr>
          <w:rFonts w:eastAsia="Times New Roman" w:cs="Arial"/>
          <w:lang w:eastAsia="pl-PL"/>
        </w:rPr>
        <w:t xml:space="preserve"> </w:t>
      </w:r>
      <w:r w:rsidR="001B1EFA" w:rsidRPr="00161D52">
        <w:rPr>
          <w:rFonts w:eastAsia="Times New Roman" w:cs="Arial"/>
          <w:lang w:eastAsia="pl-PL"/>
        </w:rPr>
        <w:t>(transportowy)</w:t>
      </w:r>
      <w:r w:rsidR="00454825">
        <w:rPr>
          <w:rFonts w:eastAsia="Times New Roman" w:cs="Arial"/>
          <w:lang w:eastAsia="pl-PL"/>
        </w:rPr>
        <w:t xml:space="preserve"> oraz miedziowy</w:t>
      </w:r>
      <w:r w:rsidR="001B1EFA" w:rsidRPr="00161D52">
        <w:rPr>
          <w:rFonts w:eastAsia="Times New Roman" w:cs="Arial"/>
          <w:lang w:eastAsia="pl-PL"/>
        </w:rPr>
        <w:t>, któr</w:t>
      </w:r>
      <w:r w:rsidR="00454825">
        <w:rPr>
          <w:rFonts w:eastAsia="Times New Roman" w:cs="Arial"/>
          <w:lang w:eastAsia="pl-PL"/>
        </w:rPr>
        <w:t>e wspólnie wypracowują ponad 60%</w:t>
      </w:r>
      <w:r w:rsidR="001B1EFA" w:rsidRPr="00161D52">
        <w:rPr>
          <w:rFonts w:eastAsia="Times New Roman" w:cs="Arial"/>
          <w:lang w:eastAsia="pl-PL"/>
        </w:rPr>
        <w:t xml:space="preserve"> przychodów z eksportu w regionie. Pozytywnym trendem jest napływ inwestycji zagranicznych</w:t>
      </w:r>
      <w:r w:rsidR="00454825">
        <w:rPr>
          <w:rFonts w:eastAsia="Times New Roman" w:cs="Arial"/>
          <w:lang w:eastAsia="pl-PL"/>
        </w:rPr>
        <w:t>.</w:t>
      </w:r>
    </w:p>
    <w:p w:rsidR="006529EA" w:rsidRPr="001B1EFA" w:rsidRDefault="006529EA" w:rsidP="006529EA">
      <w:pPr>
        <w:jc w:val="center"/>
        <w:rPr>
          <w:rFonts w:eastAsia="Times New Roman" w:cs="Arial"/>
          <w:lang w:eastAsia="pl-PL"/>
        </w:rPr>
      </w:pPr>
    </w:p>
    <w:p w:rsidR="001B1EFA" w:rsidRPr="001B1EFA" w:rsidRDefault="001B1EFA" w:rsidP="001B1EFA">
      <w:pPr>
        <w:jc w:val="both"/>
        <w:rPr>
          <w:rFonts w:eastAsia="Times New Roman" w:cs="Arial"/>
          <w:b/>
          <w:lang w:eastAsia="pl-PL"/>
        </w:rPr>
      </w:pPr>
      <w:r w:rsidRPr="001B1EFA">
        <w:rPr>
          <w:rFonts w:eastAsia="Times New Roman" w:cs="Arial"/>
          <w:b/>
          <w:lang w:eastAsia="pl-PL"/>
        </w:rPr>
        <w:t>Małe i średnie przedsiębiorstwa</w:t>
      </w:r>
    </w:p>
    <w:p w:rsidR="00B05012" w:rsidRDefault="001B1EFA" w:rsidP="001B1EFA">
      <w:pPr>
        <w:jc w:val="both"/>
        <w:rPr>
          <w:rFonts w:eastAsia="Times New Roman" w:cs="Arial"/>
          <w:lang w:eastAsia="pl-PL"/>
        </w:rPr>
      </w:pPr>
      <w:r w:rsidRPr="00161D52">
        <w:rPr>
          <w:rFonts w:eastAsia="Times New Roman" w:cs="Arial"/>
          <w:lang w:eastAsia="pl-PL"/>
        </w:rPr>
        <w:lastRenderedPageBreak/>
        <w:t xml:space="preserve">W strukturze gospodarczej Dolnego Śląska występuje dominacja podmiotów małych, w tym głównie podgrupy mikroprzedsiębiorstw. </w:t>
      </w:r>
      <w:r w:rsidR="002721F8">
        <w:rPr>
          <w:rFonts w:eastAsia="Times New Roman" w:cs="Arial"/>
          <w:lang w:eastAsia="pl-PL"/>
        </w:rPr>
        <w:t>Na 35</w:t>
      </w:r>
      <w:r w:rsidR="004F232F">
        <w:rPr>
          <w:rFonts w:eastAsia="Times New Roman" w:cs="Arial"/>
          <w:lang w:eastAsia="pl-PL"/>
        </w:rPr>
        <w:t>7</w:t>
      </w:r>
      <w:r w:rsidR="002721F8">
        <w:rPr>
          <w:rFonts w:eastAsia="Times New Roman" w:cs="Arial"/>
          <w:lang w:eastAsia="pl-PL"/>
        </w:rPr>
        <w:t xml:space="preserve"> tysięcy firm zarejestrowanych w województw</w:t>
      </w:r>
      <w:r w:rsidR="00570988">
        <w:rPr>
          <w:rFonts w:eastAsia="Times New Roman" w:cs="Arial"/>
          <w:lang w:eastAsia="pl-PL"/>
        </w:rPr>
        <w:t>ie</w:t>
      </w:r>
      <w:r w:rsidR="002721F8">
        <w:rPr>
          <w:rFonts w:eastAsia="Times New Roman" w:cs="Arial"/>
          <w:lang w:eastAsia="pl-PL"/>
        </w:rPr>
        <w:t xml:space="preserve"> dolnośląskim</w:t>
      </w:r>
      <w:r w:rsidR="004F232F">
        <w:rPr>
          <w:rFonts w:eastAsia="Times New Roman" w:cs="Arial"/>
          <w:lang w:eastAsia="pl-PL"/>
        </w:rPr>
        <w:t xml:space="preserve"> na koniec roku 2015</w:t>
      </w:r>
      <w:r w:rsidR="00570988">
        <w:rPr>
          <w:rFonts w:eastAsia="Times New Roman" w:cs="Arial"/>
          <w:lang w:eastAsia="pl-PL"/>
        </w:rPr>
        <w:t xml:space="preserve"> 96,</w:t>
      </w:r>
      <w:r w:rsidR="004F232F">
        <w:rPr>
          <w:rFonts w:eastAsia="Times New Roman" w:cs="Arial"/>
          <w:lang w:eastAsia="pl-PL"/>
        </w:rPr>
        <w:t>4</w:t>
      </w:r>
      <w:r w:rsidR="00570988">
        <w:rPr>
          <w:rFonts w:eastAsia="Times New Roman" w:cs="Arial"/>
          <w:lang w:eastAsia="pl-PL"/>
        </w:rPr>
        <w:t>% to mik</w:t>
      </w:r>
      <w:r w:rsidR="002721F8">
        <w:rPr>
          <w:rFonts w:eastAsia="Times New Roman" w:cs="Arial"/>
          <w:lang w:eastAsia="pl-PL"/>
        </w:rPr>
        <w:t>r</w:t>
      </w:r>
      <w:r w:rsidR="00570988">
        <w:rPr>
          <w:rFonts w:eastAsia="Times New Roman" w:cs="Arial"/>
          <w:lang w:eastAsia="pl-PL"/>
        </w:rPr>
        <w:t>o</w:t>
      </w:r>
      <w:r w:rsidR="002721F8">
        <w:rPr>
          <w:rFonts w:eastAsia="Times New Roman" w:cs="Arial"/>
          <w:lang w:eastAsia="pl-PL"/>
        </w:rPr>
        <w:t>przedsi</w:t>
      </w:r>
      <w:r w:rsidR="00570988">
        <w:rPr>
          <w:rFonts w:eastAsia="Times New Roman" w:cs="Arial"/>
          <w:lang w:eastAsia="pl-PL"/>
        </w:rPr>
        <w:t>ę</w:t>
      </w:r>
      <w:r w:rsidR="002721F8">
        <w:rPr>
          <w:rFonts w:eastAsia="Times New Roman" w:cs="Arial"/>
          <w:lang w:eastAsia="pl-PL"/>
        </w:rPr>
        <w:t xml:space="preserve">biorstwa, a 2,9% to firm małe, </w:t>
      </w:r>
      <w:r w:rsidR="00570988">
        <w:rPr>
          <w:rFonts w:eastAsia="Times New Roman" w:cs="Arial"/>
          <w:lang w:eastAsia="pl-PL"/>
        </w:rPr>
        <w:t>zatrudniające</w:t>
      </w:r>
      <w:r w:rsidR="002721F8">
        <w:rPr>
          <w:rFonts w:eastAsia="Times New Roman" w:cs="Arial"/>
          <w:lang w:eastAsia="pl-PL"/>
        </w:rPr>
        <w:t xml:space="preserve"> od 10 do 49 osób. </w:t>
      </w:r>
      <w:r w:rsidRPr="00161D52">
        <w:rPr>
          <w:rFonts w:eastAsia="Times New Roman" w:cs="Arial"/>
          <w:lang w:eastAsia="pl-PL"/>
        </w:rPr>
        <w:t xml:space="preserve">Większość małych i średnich przedsiębiorstw w regionie charakteryzuje się ostrożnością w odniesieniu do działań rozwojowych, </w:t>
      </w:r>
      <w:r w:rsidR="00570988">
        <w:rPr>
          <w:rFonts w:eastAsia="Times New Roman" w:cs="Arial"/>
          <w:lang w:eastAsia="pl-PL"/>
        </w:rPr>
        <w:t xml:space="preserve">a w przypadku podjęcia decyzji o inwestycji </w:t>
      </w:r>
      <w:r w:rsidRPr="00161D52">
        <w:rPr>
          <w:rFonts w:eastAsia="Times New Roman" w:cs="Arial"/>
          <w:lang w:eastAsia="pl-PL"/>
        </w:rPr>
        <w:t>aż 7</w:t>
      </w:r>
      <w:r w:rsidR="00570988">
        <w:rPr>
          <w:rFonts w:eastAsia="Times New Roman" w:cs="Arial"/>
          <w:lang w:eastAsia="pl-PL"/>
        </w:rPr>
        <w:t>8</w:t>
      </w:r>
      <w:r w:rsidRPr="00161D52">
        <w:rPr>
          <w:rFonts w:eastAsia="Times New Roman" w:cs="Arial"/>
          <w:lang w:eastAsia="pl-PL"/>
        </w:rPr>
        <w:t xml:space="preserve">% </w:t>
      </w:r>
      <w:r w:rsidR="00570988">
        <w:rPr>
          <w:rFonts w:eastAsia="Times New Roman" w:cs="Arial"/>
          <w:lang w:eastAsia="pl-PL"/>
        </w:rPr>
        <w:t xml:space="preserve">MMP </w:t>
      </w:r>
      <w:r w:rsidRPr="00161D52">
        <w:rPr>
          <w:rFonts w:eastAsia="Times New Roman" w:cs="Arial"/>
          <w:lang w:eastAsia="pl-PL"/>
        </w:rPr>
        <w:t>planuje inwestycje wyłącz</w:t>
      </w:r>
      <w:r w:rsidR="00570988">
        <w:rPr>
          <w:rFonts w:eastAsia="Times New Roman" w:cs="Arial"/>
          <w:lang w:eastAsia="pl-PL"/>
        </w:rPr>
        <w:t xml:space="preserve">nie w oparciu o fundusze własne. </w:t>
      </w:r>
      <w:r w:rsidR="004778DC">
        <w:rPr>
          <w:rFonts w:eastAsia="Times New Roman" w:cs="Arial"/>
          <w:lang w:eastAsia="pl-PL"/>
        </w:rPr>
        <w:t xml:space="preserve">Pewną zmianę w podejściu do finansowania inwestycji pokazuje ostatni Raport o Sytuacji Mikro i Małych Firm Banku </w:t>
      </w:r>
      <w:r w:rsidR="00893B52">
        <w:rPr>
          <w:rFonts w:eastAsia="Times New Roman" w:cs="Arial"/>
          <w:lang w:eastAsia="pl-PL"/>
        </w:rPr>
        <w:t>Pekao</w:t>
      </w:r>
      <w:r w:rsidR="004778DC">
        <w:rPr>
          <w:rFonts w:eastAsia="Times New Roman" w:cs="Arial"/>
          <w:lang w:eastAsia="pl-PL"/>
        </w:rPr>
        <w:t>, gdzie odsetek wskazań środków własnych jako źródła</w:t>
      </w:r>
      <w:r w:rsidR="004778DC">
        <w:t xml:space="preserve"> finansowanie inwestycji zmalał o osiem punk</w:t>
      </w:r>
      <w:r w:rsidR="00893B52">
        <w:t>t</w:t>
      </w:r>
      <w:r w:rsidR="004778DC">
        <w:t xml:space="preserve">ów procentowych na rzecz kredytu bankowego, leasingu oraz dotacji unijnych.  </w:t>
      </w:r>
      <w:r w:rsidRPr="00161D52">
        <w:rPr>
          <w:rFonts w:eastAsia="Times New Roman" w:cs="Arial"/>
          <w:lang w:eastAsia="pl-PL"/>
        </w:rPr>
        <w:t xml:space="preserve">Podmioty sektora MŚP jeżeli decydują się na pozyskanie kapitału obcego nawiązują w tym celu najczęściej relacje z bankami. Znacznie rzadziej wybierane są firmy leasingowe, doradcze czy ubezpieczeniowe. Sektor MŚP nie w pełni wykorzystuje potencjał związany z rynkiem finansowym. </w:t>
      </w:r>
    </w:p>
    <w:p w:rsidR="00E038FB" w:rsidRDefault="00893B52" w:rsidP="001B1EFA">
      <w:pPr>
        <w:jc w:val="both"/>
        <w:rPr>
          <w:rFonts w:eastAsia="Times New Roman" w:cs="Arial"/>
          <w:lang w:eastAsia="pl-PL"/>
        </w:rPr>
      </w:pPr>
      <w:r>
        <w:rPr>
          <w:rFonts w:eastAsia="Times New Roman" w:cs="Arial"/>
          <w:lang w:eastAsia="pl-PL"/>
        </w:rPr>
        <w:t xml:space="preserve">W tym samym raporcie stwierdzono, że </w:t>
      </w:r>
      <w:r w:rsidR="00B05012">
        <w:rPr>
          <w:rFonts w:eastAsia="Times New Roman" w:cs="Arial"/>
          <w:lang w:eastAsia="pl-PL"/>
        </w:rPr>
        <w:t>w 2</w:t>
      </w:r>
      <w:r w:rsidR="00561C07">
        <w:rPr>
          <w:rFonts w:eastAsia="Times New Roman" w:cs="Arial"/>
          <w:lang w:eastAsia="pl-PL"/>
        </w:rPr>
        <w:t>01</w:t>
      </w:r>
      <w:r w:rsidR="00B05012">
        <w:rPr>
          <w:rFonts w:eastAsia="Times New Roman" w:cs="Arial"/>
          <w:lang w:eastAsia="pl-PL"/>
        </w:rPr>
        <w:t xml:space="preserve">5 roku co czwarta </w:t>
      </w:r>
      <w:r w:rsidR="00561C07">
        <w:rPr>
          <w:rFonts w:eastAsia="Times New Roman" w:cs="Arial"/>
          <w:lang w:eastAsia="pl-PL"/>
        </w:rPr>
        <w:t>dolnośląska</w:t>
      </w:r>
      <w:r w:rsidR="00B05012">
        <w:rPr>
          <w:rFonts w:eastAsia="Times New Roman" w:cs="Arial"/>
          <w:lang w:eastAsia="pl-PL"/>
        </w:rPr>
        <w:t xml:space="preserve"> firma </w:t>
      </w:r>
      <w:r w:rsidR="00561C07">
        <w:rPr>
          <w:rFonts w:eastAsia="Times New Roman" w:cs="Arial"/>
          <w:lang w:eastAsia="pl-PL"/>
        </w:rPr>
        <w:t>wprowadziła</w:t>
      </w:r>
      <w:r w:rsidR="00B05012">
        <w:rPr>
          <w:rFonts w:eastAsia="Times New Roman" w:cs="Arial"/>
          <w:lang w:eastAsia="pl-PL"/>
        </w:rPr>
        <w:t xml:space="preserve"> innowację w swoich produktach, a zamierzenia wprowadzenia </w:t>
      </w:r>
      <w:r w:rsidR="00561C07">
        <w:rPr>
          <w:rFonts w:eastAsia="Times New Roman" w:cs="Arial"/>
          <w:lang w:eastAsia="pl-PL"/>
        </w:rPr>
        <w:t>zmian</w:t>
      </w:r>
      <w:r w:rsidR="00B05012">
        <w:rPr>
          <w:rFonts w:eastAsia="Times New Roman" w:cs="Arial"/>
          <w:lang w:eastAsia="pl-PL"/>
        </w:rPr>
        <w:t xml:space="preserve"> w kolejnym roku deklaruje już blisko jedna trzecia badanych przedsiębiorstw.</w:t>
      </w:r>
      <w:r w:rsidR="00561C07">
        <w:rPr>
          <w:rFonts w:eastAsia="Times New Roman" w:cs="Arial"/>
          <w:lang w:eastAsia="pl-PL"/>
        </w:rPr>
        <w:t xml:space="preserve"> Analogicznie innowację procesową wprowadziło 15% przedsiębiorców, a zamiar implementacji innowacyjnych rozwiązań w działalności firmy w kolejnym roku potwierdza jedna czwarta badanych. </w:t>
      </w:r>
      <w:r w:rsidR="00E038FB">
        <w:rPr>
          <w:rFonts w:eastAsia="Times New Roman" w:cs="Arial"/>
          <w:lang w:eastAsia="pl-PL"/>
        </w:rPr>
        <w:t xml:space="preserve">Źródłem finansowania innowacji są przede wszystkim środki własne, choć w związku z nową perspektywą pojawia się coraz więcej wskazań do skorzystania z dotacji unijnych. </w:t>
      </w:r>
    </w:p>
    <w:p w:rsidR="001B1EFA" w:rsidRDefault="00893B52" w:rsidP="001B1EFA">
      <w:pPr>
        <w:jc w:val="both"/>
        <w:rPr>
          <w:rFonts w:eastAsia="Times New Roman" w:cs="Arial"/>
          <w:lang w:eastAsia="pl-PL"/>
        </w:rPr>
      </w:pPr>
      <w:r w:rsidRPr="00893B52">
        <w:rPr>
          <w:rFonts w:eastAsia="Times New Roman" w:cs="Arial"/>
          <w:lang w:eastAsia="pl-PL"/>
        </w:rPr>
        <w:t>Raport</w:t>
      </w:r>
      <w:r>
        <w:rPr>
          <w:rFonts w:eastAsia="Times New Roman" w:cs="Arial"/>
          <w:lang w:eastAsia="pl-PL"/>
        </w:rPr>
        <w:t xml:space="preserve"> </w:t>
      </w:r>
      <w:r w:rsidRPr="00893B52">
        <w:rPr>
          <w:rFonts w:eastAsia="Times New Roman" w:cs="Arial"/>
          <w:lang w:eastAsia="pl-PL"/>
        </w:rPr>
        <w:t>Banku Pekao o Sytuacji Mikro i Małych Firm</w:t>
      </w:r>
      <w:r>
        <w:rPr>
          <w:rFonts w:eastAsia="Times New Roman" w:cs="Arial"/>
          <w:lang w:eastAsia="pl-PL"/>
        </w:rPr>
        <w:t xml:space="preserve"> w 2015 wskazuje również ograniczenie, z jakimi borykają się MMP.</w:t>
      </w:r>
      <w:r w:rsidRPr="00893B52">
        <w:rPr>
          <w:rFonts w:eastAsia="Times New Roman" w:cs="Arial"/>
          <w:lang w:eastAsia="pl-PL"/>
        </w:rPr>
        <w:t xml:space="preserve"> </w:t>
      </w:r>
      <w:r w:rsidR="00D774C6">
        <w:rPr>
          <w:rFonts w:eastAsia="Times New Roman" w:cs="Arial"/>
          <w:lang w:eastAsia="pl-PL"/>
        </w:rPr>
        <w:t>Wśród barier rozwoju mikro i małych przedsiębiorstw</w:t>
      </w:r>
      <w:r w:rsidR="009B6DCE">
        <w:rPr>
          <w:rFonts w:eastAsia="Times New Roman" w:cs="Arial"/>
          <w:lang w:eastAsia="pl-PL"/>
        </w:rPr>
        <w:t xml:space="preserve"> najwyższe wskazania uzyskują</w:t>
      </w:r>
      <w:r w:rsidR="00D774C6">
        <w:rPr>
          <w:rFonts w:eastAsia="Times New Roman" w:cs="Arial"/>
          <w:lang w:eastAsia="pl-PL"/>
        </w:rPr>
        <w:t xml:space="preserve"> wysokość podatków oraz koszty pracy (odpowiednio 3,5 oraz 3,47 w sześciostopniowej skali). Na kolejnych miejscach znalazły się: konkurencja </w:t>
      </w:r>
      <w:r w:rsidR="009B6DCE">
        <w:rPr>
          <w:rFonts w:eastAsia="Times New Roman" w:cs="Arial"/>
          <w:lang w:eastAsia="pl-PL"/>
        </w:rPr>
        <w:t>innych</w:t>
      </w:r>
      <w:r w:rsidR="00D774C6">
        <w:rPr>
          <w:rFonts w:eastAsia="Times New Roman" w:cs="Arial"/>
          <w:lang w:eastAsia="pl-PL"/>
        </w:rPr>
        <w:t xml:space="preserve"> firm, </w:t>
      </w:r>
      <w:r w:rsidR="009B6DCE">
        <w:rPr>
          <w:rFonts w:eastAsia="Times New Roman" w:cs="Arial"/>
          <w:lang w:eastAsia="pl-PL"/>
        </w:rPr>
        <w:t>obciążenia</w:t>
      </w:r>
      <w:r w:rsidR="00D774C6">
        <w:rPr>
          <w:rFonts w:eastAsia="Times New Roman" w:cs="Arial"/>
          <w:lang w:eastAsia="pl-PL"/>
        </w:rPr>
        <w:t xml:space="preserve"> biurokratyczno oraz przepisy prawne. Co ciekawe, </w:t>
      </w:r>
      <w:r w:rsidR="009B6DCE">
        <w:rPr>
          <w:rFonts w:eastAsia="Times New Roman" w:cs="Arial"/>
          <w:lang w:eastAsia="pl-PL"/>
        </w:rPr>
        <w:t>każdy z wyżej wymienionych czynników spowalniających rozwój firm uzyskał od dolnośląskich przedsiębiorców niższe wskazania niż reszta</w:t>
      </w:r>
      <w:r w:rsidR="00D774C6">
        <w:rPr>
          <w:rFonts w:eastAsia="Times New Roman" w:cs="Arial"/>
          <w:lang w:eastAsia="pl-PL"/>
        </w:rPr>
        <w:t xml:space="preserve"> Polski</w:t>
      </w:r>
      <w:r w:rsidR="009B6DCE">
        <w:rPr>
          <w:rFonts w:eastAsia="Times New Roman" w:cs="Arial"/>
          <w:lang w:eastAsia="pl-PL"/>
        </w:rPr>
        <w:t xml:space="preserve">. </w:t>
      </w:r>
    </w:p>
    <w:p w:rsidR="009B6DCE" w:rsidRDefault="006906F8" w:rsidP="001B1EFA">
      <w:pPr>
        <w:jc w:val="both"/>
      </w:pPr>
      <w:r>
        <w:t>Optymizmem napawa fakt, że w odczuciu mikro i małych przedsiębiorstw na Dolnym Śląsku, wskaźnik koniunktury MMP ulega niewielkiej poprawie. Podobnie z oceną sytuacji firmy oraz oceną przychodów i  wyniku finansowego dolnośląsk</w:t>
      </w:r>
      <w:r w:rsidR="00893B52">
        <w:t xml:space="preserve">ich MMP: wszystkie te kategorie, w okresie 2014-2015 </w:t>
      </w:r>
      <w:r>
        <w:t>otrzymały status od niewielkiej do dużej poprawy.</w:t>
      </w:r>
    </w:p>
    <w:p w:rsidR="003832EE" w:rsidRPr="00990FAD" w:rsidRDefault="003832EE" w:rsidP="003832EE">
      <w:pPr>
        <w:shd w:val="clear" w:color="auto" w:fill="F8F8F8"/>
        <w:spacing w:beforeAutospacing="1" w:after="100" w:afterAutospacing="1" w:line="240" w:lineRule="auto"/>
        <w:outlineLvl w:val="0"/>
        <w:rPr>
          <w:rFonts w:ascii="Arial" w:eastAsia="Times New Roman" w:hAnsi="Arial" w:cs="Arial"/>
          <w:b/>
          <w:bCs/>
          <w:color w:val="8D7754"/>
          <w:kern w:val="36"/>
          <w:sz w:val="48"/>
          <w:szCs w:val="48"/>
          <w:lang w:eastAsia="pl-PL"/>
        </w:rPr>
      </w:pPr>
      <w:r w:rsidRPr="00990FAD">
        <w:rPr>
          <w:rFonts w:ascii="Arial" w:eastAsia="Times New Roman" w:hAnsi="Arial" w:cs="Arial"/>
          <w:b/>
          <w:bCs/>
          <w:color w:val="8D7754"/>
          <w:kern w:val="36"/>
          <w:sz w:val="48"/>
          <w:szCs w:val="48"/>
          <w:lang w:eastAsia="pl-PL"/>
        </w:rPr>
        <w:t>PKB- Produkt Krajowy Brutto</w:t>
      </w:r>
    </w:p>
    <w:p w:rsidR="003832EE" w:rsidRPr="00990FAD" w:rsidRDefault="003832EE" w:rsidP="003832EE">
      <w:pPr>
        <w:shd w:val="clear" w:color="auto" w:fill="F8F8F8"/>
        <w:spacing w:before="100" w:beforeAutospacing="1" w:after="100" w:afterAutospacing="1" w:line="240" w:lineRule="auto"/>
        <w:rPr>
          <w:rFonts w:ascii="Arial" w:eastAsia="Times New Roman" w:hAnsi="Arial" w:cs="Arial"/>
          <w:color w:val="8D7754"/>
          <w:sz w:val="15"/>
          <w:szCs w:val="15"/>
          <w:lang w:eastAsia="pl-PL"/>
        </w:rPr>
      </w:pPr>
      <w:r w:rsidRPr="00990FAD">
        <w:rPr>
          <w:rFonts w:ascii="Arial" w:eastAsia="Times New Roman" w:hAnsi="Arial" w:cs="Arial"/>
          <w:color w:val="8D7754"/>
          <w:sz w:val="15"/>
          <w:szCs w:val="15"/>
          <w:lang w:eastAsia="pl-PL"/>
        </w:rPr>
        <w:t xml:space="preserve">Województwo dolnośląskie zaliczane jest do liderów gospodarczych w Polsce. Udział województwa dolnośląskiego w tworzeniu </w:t>
      </w:r>
      <w:r w:rsidRPr="00990FAD">
        <w:rPr>
          <w:rFonts w:ascii="Arial" w:eastAsia="Times New Roman" w:hAnsi="Arial" w:cs="Arial"/>
          <w:b/>
          <w:bCs/>
          <w:color w:val="8D7754"/>
          <w:sz w:val="15"/>
          <w:szCs w:val="15"/>
          <w:lang w:eastAsia="pl-PL"/>
        </w:rPr>
        <w:t>Produktu Krajowego Brutto</w:t>
      </w:r>
      <w:r w:rsidRPr="00990FAD">
        <w:rPr>
          <w:rFonts w:ascii="Arial" w:eastAsia="Times New Roman" w:hAnsi="Arial" w:cs="Arial"/>
          <w:color w:val="8D7754"/>
          <w:sz w:val="15"/>
          <w:szCs w:val="15"/>
          <w:lang w:eastAsia="pl-PL"/>
        </w:rPr>
        <w:t xml:space="preserve"> gospodarki narodowej wynosi </w:t>
      </w:r>
      <w:r w:rsidRPr="00990FAD">
        <w:rPr>
          <w:rFonts w:ascii="Arial" w:eastAsia="Times New Roman" w:hAnsi="Arial" w:cs="Arial"/>
          <w:b/>
          <w:bCs/>
          <w:color w:val="8D7754"/>
          <w:sz w:val="15"/>
          <w:szCs w:val="15"/>
          <w:lang w:eastAsia="pl-PL"/>
        </w:rPr>
        <w:t>ponad 8 %</w:t>
      </w:r>
      <w:r w:rsidRPr="00990FAD">
        <w:rPr>
          <w:rFonts w:ascii="Arial" w:eastAsia="Times New Roman" w:hAnsi="Arial" w:cs="Arial"/>
          <w:color w:val="8D7754"/>
          <w:sz w:val="15"/>
          <w:szCs w:val="15"/>
          <w:lang w:eastAsia="pl-PL"/>
        </w:rPr>
        <w:t>. Kluczowe znaczenie dla dolnośląskiego PKB mają sektor usług (blisko 50 %) i przemysł (niemal 30 %). Światowy kryzys gospodarczy nie nadwyrężył zbyt mocno dobrej kondycji regionu, chociaż da się zauważyć oznaki spowolnienia, w szczególności w sektorach gospodarki zorientowanych na eksport, które odgrywają istotną rolę z punktu widzenia rynku pracy. Z danych GUS wynika, że poziom PKB na jednego mieszkańca w województwie dolnośląskim przewyższa średnią krajową. Liderem jest tu powiat legnicko-głogowski, który w 2012 roku zajął trzecie miejsce w Polsce pod względem PKB na jednego mieszkańca plasując się tuż po Warszawie i Poznaniu.</w:t>
      </w:r>
      <w:r w:rsidRPr="00990FAD">
        <w:rPr>
          <w:rFonts w:ascii="Arial" w:eastAsia="Times New Roman" w:hAnsi="Arial" w:cs="Arial"/>
          <w:color w:val="8D7754"/>
          <w:sz w:val="15"/>
          <w:szCs w:val="15"/>
          <w:lang w:eastAsia="pl-PL"/>
        </w:rPr>
        <w:br/>
      </w:r>
      <w:r w:rsidRPr="00990FAD">
        <w:rPr>
          <w:rFonts w:ascii="Arial" w:eastAsia="Times New Roman" w:hAnsi="Arial" w:cs="Arial"/>
          <w:color w:val="8D7754"/>
          <w:sz w:val="15"/>
          <w:szCs w:val="15"/>
          <w:lang w:eastAsia="pl-PL"/>
        </w:rPr>
        <w:br/>
        <w:t> W regionie obserwowane jest znaczne zróżnicowanie przestrzenne poziomu rozwoju gospodarczego liczonego wartością wskaźnika PKB na 1 mieszkańca. Najniższe wartości PKB/1 mieszkańca odnotowywane są w podregionie wałbrzyskim - niecałe 28 tys. zł, natomiast najwyższe w podregionie legnicko-głogowskim - ponad 66 tys. zł. Dwa najsilniejsze rozwojowo podregiony w województwie, tj. legnicko-głogowski oraz miasto Wrocław, znajdują się w czołówce krajowej pod tym względem (3 i 4 miejsce), a ich PKB na mieszkańca stanowi odpowiednio 180 % oraz 152 % średniej krajowej. W tych dwóch podregionach ma miejsce koncentracja dochodów województwa - wytwarzają one blisko 55 % PKB regionu.</w:t>
      </w:r>
      <w:r w:rsidRPr="00990FAD">
        <w:rPr>
          <w:rFonts w:ascii="Arial" w:eastAsia="Times New Roman" w:hAnsi="Arial" w:cs="Arial"/>
          <w:color w:val="8D7754"/>
          <w:sz w:val="15"/>
          <w:szCs w:val="15"/>
          <w:lang w:eastAsia="pl-PL"/>
        </w:rPr>
        <w:br/>
      </w:r>
      <w:r w:rsidRPr="00990FAD">
        <w:rPr>
          <w:rFonts w:ascii="Arial" w:eastAsia="Times New Roman" w:hAnsi="Arial" w:cs="Arial"/>
          <w:color w:val="8D7754"/>
          <w:sz w:val="15"/>
          <w:szCs w:val="15"/>
          <w:lang w:eastAsia="pl-PL"/>
        </w:rPr>
        <w:br/>
        <w:t> </w:t>
      </w:r>
      <w:r w:rsidRPr="00990FAD">
        <w:rPr>
          <w:rFonts w:ascii="Arial" w:eastAsia="Times New Roman" w:hAnsi="Arial" w:cs="Arial"/>
          <w:b/>
          <w:bCs/>
          <w:color w:val="8D7754"/>
          <w:sz w:val="15"/>
          <w:szCs w:val="15"/>
          <w:lang w:eastAsia="pl-PL"/>
        </w:rPr>
        <w:t>Udział w wytwarzaniu PKB na Dolnym Śląsku według sektorów:</w:t>
      </w:r>
      <w:r w:rsidRPr="00990FAD">
        <w:rPr>
          <w:rFonts w:ascii="Arial" w:eastAsia="Times New Roman" w:hAnsi="Arial" w:cs="Arial"/>
          <w:color w:val="8D7754"/>
          <w:sz w:val="15"/>
          <w:szCs w:val="15"/>
          <w:lang w:eastAsia="pl-PL"/>
        </w:rPr>
        <w:t xml:space="preserve"> </w:t>
      </w:r>
    </w:p>
    <w:p w:rsidR="003832EE" w:rsidRPr="00990FAD" w:rsidRDefault="003832EE" w:rsidP="003832EE">
      <w:pPr>
        <w:shd w:val="clear" w:color="auto" w:fill="F8F8F8"/>
        <w:spacing w:before="100" w:beforeAutospacing="1" w:after="100" w:afterAutospacing="1" w:line="240" w:lineRule="auto"/>
        <w:rPr>
          <w:rFonts w:ascii="Arial" w:eastAsia="Times New Roman" w:hAnsi="Arial" w:cs="Arial"/>
          <w:color w:val="8D7754"/>
          <w:sz w:val="15"/>
          <w:szCs w:val="15"/>
          <w:lang w:eastAsia="pl-PL"/>
        </w:rPr>
      </w:pPr>
      <w:r w:rsidRPr="00990FAD">
        <w:rPr>
          <w:rFonts w:ascii="Arial" w:eastAsia="Times New Roman" w:hAnsi="Arial" w:cs="Arial"/>
          <w:color w:val="8D7754"/>
          <w:sz w:val="15"/>
          <w:szCs w:val="15"/>
          <w:lang w:eastAsia="pl-PL"/>
        </w:rPr>
        <w:br/>
        <w:t>•    55 % podmioty prowadzące działalność w sektorze usług</w:t>
      </w:r>
      <w:r w:rsidRPr="00990FAD">
        <w:rPr>
          <w:rFonts w:ascii="Arial" w:eastAsia="Times New Roman" w:hAnsi="Arial" w:cs="Arial"/>
          <w:color w:val="8D7754"/>
          <w:sz w:val="15"/>
          <w:szCs w:val="15"/>
          <w:lang w:eastAsia="pl-PL"/>
        </w:rPr>
        <w:br/>
        <w:t>•    35,4 % podmioty prowadzące działalność w sektorze przemysłowym</w:t>
      </w:r>
      <w:r w:rsidRPr="00990FAD">
        <w:rPr>
          <w:rFonts w:ascii="Arial" w:eastAsia="Times New Roman" w:hAnsi="Arial" w:cs="Arial"/>
          <w:color w:val="8D7754"/>
          <w:sz w:val="15"/>
          <w:szCs w:val="15"/>
          <w:lang w:eastAsia="pl-PL"/>
        </w:rPr>
        <w:br/>
      </w:r>
      <w:r w:rsidRPr="00990FAD">
        <w:rPr>
          <w:rFonts w:ascii="Arial" w:eastAsia="Times New Roman" w:hAnsi="Arial" w:cs="Arial"/>
          <w:color w:val="8D7754"/>
          <w:sz w:val="15"/>
          <w:szCs w:val="15"/>
          <w:lang w:eastAsia="pl-PL"/>
        </w:rPr>
        <w:lastRenderedPageBreak/>
        <w:t>•    7,5 % podmioty prowadzące działalność w sektorze budowlanym</w:t>
      </w:r>
      <w:r w:rsidRPr="00990FAD">
        <w:rPr>
          <w:rFonts w:ascii="Arial" w:eastAsia="Times New Roman" w:hAnsi="Arial" w:cs="Arial"/>
          <w:color w:val="8D7754"/>
          <w:sz w:val="15"/>
          <w:szCs w:val="15"/>
          <w:lang w:eastAsia="pl-PL"/>
        </w:rPr>
        <w:br/>
        <w:t>•    1,9 % podmioty prowadzące działalność w sektorze rolniczym</w:t>
      </w:r>
    </w:p>
    <w:p w:rsidR="003832EE" w:rsidRPr="00684026" w:rsidRDefault="003832EE" w:rsidP="003832EE">
      <w:pPr>
        <w:jc w:val="both"/>
        <w:rPr>
          <w:b/>
          <w:color w:val="4A442A" w:themeColor="background2" w:themeShade="40"/>
        </w:rPr>
      </w:pPr>
      <w:r w:rsidRPr="00684026">
        <w:rPr>
          <w:b/>
          <w:color w:val="4A442A" w:themeColor="background2" w:themeShade="40"/>
        </w:rPr>
        <w:t>PKB - Produkt Krajowy Brutto</w:t>
      </w:r>
    </w:p>
    <w:p w:rsidR="003832EE" w:rsidRPr="00684026" w:rsidRDefault="003832EE" w:rsidP="003832EE">
      <w:pPr>
        <w:jc w:val="both"/>
        <w:rPr>
          <w:color w:val="4A442A" w:themeColor="background2" w:themeShade="40"/>
        </w:rPr>
      </w:pPr>
      <w:r w:rsidRPr="00684026">
        <w:rPr>
          <w:color w:val="4A442A" w:themeColor="background2" w:themeShade="40"/>
        </w:rPr>
        <w:t xml:space="preserve">Województwo dolnośląskie zaliczane jest do liderów gospodarczych w Polsce. Udział województwa dolnośląskiego w tworzeniu Produktu Krajowego Brutto gospodarki narodowej wynosi blisko </w:t>
      </w:r>
      <w:r w:rsidRPr="00684026">
        <w:rPr>
          <w:b/>
          <w:color w:val="4A442A" w:themeColor="background2" w:themeShade="40"/>
        </w:rPr>
        <w:t>8,5 %.</w:t>
      </w:r>
    </w:p>
    <w:p w:rsidR="003832EE" w:rsidRPr="00684026" w:rsidRDefault="003832EE" w:rsidP="003832EE">
      <w:pPr>
        <w:spacing w:after="0" w:line="240" w:lineRule="auto"/>
        <w:jc w:val="both"/>
        <w:rPr>
          <w:color w:val="4A442A" w:themeColor="background2" w:themeShade="40"/>
        </w:rPr>
      </w:pPr>
      <w:r w:rsidRPr="00684026">
        <w:rPr>
          <w:b/>
          <w:color w:val="4A442A" w:themeColor="background2" w:themeShade="40"/>
        </w:rPr>
        <w:t>Produkt Krajowy Brutto Polski za 2014</w:t>
      </w:r>
      <w:r w:rsidRPr="00684026">
        <w:rPr>
          <w:b/>
          <w:color w:val="4A442A" w:themeColor="background2" w:themeShade="40"/>
        </w:rPr>
        <w:tab/>
        <w:t xml:space="preserve"> wynosi </w:t>
      </w:r>
      <w:r w:rsidRPr="00684026">
        <w:rPr>
          <w:b/>
          <w:color w:val="4A442A" w:themeColor="background2" w:themeShade="40"/>
          <w:sz w:val="24"/>
        </w:rPr>
        <w:t>1 719 097 mln zł</w:t>
      </w:r>
      <w:r w:rsidRPr="00684026">
        <w:rPr>
          <w:b/>
          <w:color w:val="4A442A" w:themeColor="background2" w:themeShade="40"/>
        </w:rPr>
        <w:t xml:space="preserve">, a PKB Dolnego Śląska - </w:t>
      </w:r>
      <w:r w:rsidRPr="00684026">
        <w:rPr>
          <w:b/>
          <w:color w:val="4A442A" w:themeColor="background2" w:themeShade="40"/>
          <w:sz w:val="24"/>
        </w:rPr>
        <w:t>145 342  mln zł</w:t>
      </w:r>
      <w:r w:rsidRPr="00684026">
        <w:rPr>
          <w:color w:val="4A442A" w:themeColor="background2" w:themeShade="40"/>
        </w:rPr>
        <w:t>.(wstępne szacunki PKB wg województw w 2014r. – GUS, 08.I.16r.)</w:t>
      </w:r>
    </w:p>
    <w:p w:rsidR="003832EE" w:rsidRPr="00684026" w:rsidRDefault="003832EE" w:rsidP="003832EE">
      <w:pPr>
        <w:jc w:val="both"/>
        <w:rPr>
          <w:color w:val="4A442A" w:themeColor="background2" w:themeShade="40"/>
        </w:rPr>
      </w:pPr>
    </w:p>
    <w:p w:rsidR="003832EE" w:rsidRDefault="003832EE" w:rsidP="003832EE">
      <w:pPr>
        <w:jc w:val="both"/>
        <w:rPr>
          <w:color w:val="4A442A" w:themeColor="background2" w:themeShade="40"/>
        </w:rPr>
      </w:pPr>
      <w:r w:rsidRPr="00684026">
        <w:rPr>
          <w:color w:val="4A442A" w:themeColor="background2" w:themeShade="40"/>
        </w:rPr>
        <w:t xml:space="preserve">Dolny Śląsk zajmuje czwarte miejsce biorąc od uwagę udział województw w tworzeniu polskiego PKB. Pierwsze miejsce zajmuje województwo mazowieckie, drugie – śląskie, a trzecie miejsce należy </w:t>
      </w:r>
      <w:r w:rsidRPr="00684026">
        <w:rPr>
          <w:color w:val="4A442A" w:themeColor="background2" w:themeShade="40"/>
        </w:rPr>
        <w:br/>
      </w:r>
      <w:r>
        <w:rPr>
          <w:color w:val="4A442A" w:themeColor="background2" w:themeShade="40"/>
        </w:rPr>
        <w:t>do Wielkopolski:</w:t>
      </w:r>
    </w:p>
    <w:p w:rsidR="003832EE" w:rsidRDefault="003832EE" w:rsidP="003832EE">
      <w:pPr>
        <w:jc w:val="both"/>
        <w:rPr>
          <w:color w:val="4A442A" w:themeColor="background2" w:themeShade="40"/>
        </w:rPr>
      </w:pPr>
      <w:r>
        <w:rPr>
          <w:noProof/>
          <w:color w:val="4A442A" w:themeColor="background2" w:themeShade="40"/>
          <w:lang w:eastAsia="pl-PL"/>
        </w:rPr>
        <w:drawing>
          <wp:inline distT="0" distB="0" distL="0" distR="0">
            <wp:extent cx="5141347" cy="4264821"/>
            <wp:effectExtent l="19050" t="0" r="2153" b="0"/>
            <wp:docPr id="8"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143500" cy="4266607"/>
                    </a:xfrm>
                    <a:prstGeom prst="rect">
                      <a:avLst/>
                    </a:prstGeom>
                    <a:noFill/>
                  </pic:spPr>
                </pic:pic>
              </a:graphicData>
            </a:graphic>
          </wp:inline>
        </w:drawing>
      </w:r>
    </w:p>
    <w:p w:rsidR="003832EE" w:rsidRPr="00684026" w:rsidRDefault="003832EE" w:rsidP="003832EE">
      <w:pPr>
        <w:jc w:val="center"/>
        <w:rPr>
          <w:color w:val="4A442A" w:themeColor="background2" w:themeShade="40"/>
        </w:rPr>
      </w:pPr>
    </w:p>
    <w:p w:rsidR="003832EE" w:rsidRPr="00684026" w:rsidRDefault="003832EE" w:rsidP="003832EE">
      <w:pPr>
        <w:jc w:val="both"/>
        <w:rPr>
          <w:b/>
          <w:color w:val="4A442A" w:themeColor="background2" w:themeShade="40"/>
          <w:sz w:val="24"/>
        </w:rPr>
      </w:pPr>
      <w:r w:rsidRPr="00684026">
        <w:rPr>
          <w:b/>
          <w:color w:val="4A442A" w:themeColor="background2" w:themeShade="40"/>
          <w:sz w:val="24"/>
        </w:rPr>
        <w:t>PKB per capita</w:t>
      </w:r>
    </w:p>
    <w:p w:rsidR="003832EE" w:rsidRPr="00684026" w:rsidRDefault="003832EE" w:rsidP="003832EE">
      <w:pPr>
        <w:jc w:val="both"/>
        <w:rPr>
          <w:color w:val="4A442A" w:themeColor="background2" w:themeShade="40"/>
        </w:rPr>
      </w:pPr>
      <w:r w:rsidRPr="00684026">
        <w:rPr>
          <w:color w:val="4A442A" w:themeColor="background2" w:themeShade="40"/>
        </w:rPr>
        <w:t xml:space="preserve">Najaktualniejsze dostępne dane GUS  pokazują, że poziom PKB na jednego mieszkańca </w:t>
      </w:r>
      <w:r w:rsidRPr="00684026">
        <w:rPr>
          <w:color w:val="4A442A" w:themeColor="background2" w:themeShade="40"/>
        </w:rPr>
        <w:br/>
        <w:t xml:space="preserve">w województwie dolnośląskim przewyższa średnią krajową (dane na podstawie wstępnych szacunków PKB wg województw w 2014 – GUS, 08.I.16r.), a </w:t>
      </w:r>
      <w:r w:rsidRPr="00684026">
        <w:rPr>
          <w:b/>
          <w:color w:val="4A442A" w:themeColor="background2" w:themeShade="40"/>
        </w:rPr>
        <w:t>nasz region plasuje się na drugiej pozycji wśród województw pod względem wysokości PKB per capita</w:t>
      </w:r>
      <w:r w:rsidRPr="00684026">
        <w:rPr>
          <w:color w:val="4A442A" w:themeColor="background2" w:themeShade="40"/>
        </w:rPr>
        <w:t xml:space="preserve"> (po województwie mazowieckim). Poziom PKB per capita w Polsce to 44,67 tys. zł, natomiast PKB per capita na Dolnym Śląsku wynosi 49,97 tys. zł., co stanowi ok. 112% średniej krajowej.</w:t>
      </w:r>
    </w:p>
    <w:p w:rsidR="003832EE" w:rsidRPr="00684026" w:rsidRDefault="003832EE" w:rsidP="003832EE">
      <w:pPr>
        <w:jc w:val="both"/>
        <w:rPr>
          <w:color w:val="4A442A" w:themeColor="background2" w:themeShade="40"/>
        </w:rPr>
      </w:pPr>
      <w:r w:rsidRPr="00684026">
        <w:rPr>
          <w:noProof/>
          <w:color w:val="4A442A" w:themeColor="background2" w:themeShade="40"/>
          <w:lang w:eastAsia="pl-PL"/>
        </w:rPr>
        <w:lastRenderedPageBreak/>
        <w:drawing>
          <wp:inline distT="0" distB="0" distL="0" distR="0">
            <wp:extent cx="5244714" cy="3581111"/>
            <wp:effectExtent l="19050" t="0" r="0" b="0"/>
            <wp:docPr id="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246214" cy="3582135"/>
                    </a:xfrm>
                    <a:prstGeom prst="rect">
                      <a:avLst/>
                    </a:prstGeom>
                    <a:noFill/>
                  </pic:spPr>
                </pic:pic>
              </a:graphicData>
            </a:graphic>
          </wp:inline>
        </w:drawing>
      </w:r>
    </w:p>
    <w:p w:rsidR="003832EE" w:rsidRPr="00684026" w:rsidRDefault="003832EE" w:rsidP="003832EE">
      <w:pPr>
        <w:jc w:val="center"/>
        <w:rPr>
          <w:color w:val="4A442A" w:themeColor="background2" w:themeShade="40"/>
        </w:rPr>
      </w:pPr>
    </w:p>
    <w:p w:rsidR="003832EE" w:rsidRPr="00684026" w:rsidRDefault="003832EE" w:rsidP="003832EE">
      <w:pPr>
        <w:jc w:val="both"/>
        <w:rPr>
          <w:b/>
          <w:color w:val="4A442A" w:themeColor="background2" w:themeShade="40"/>
          <w:sz w:val="24"/>
        </w:rPr>
      </w:pPr>
      <w:r w:rsidRPr="00684026">
        <w:rPr>
          <w:b/>
          <w:color w:val="4A442A" w:themeColor="background2" w:themeShade="40"/>
          <w:sz w:val="24"/>
        </w:rPr>
        <w:t xml:space="preserve">Wartość dodana brutto wg rodzajów działalności </w:t>
      </w:r>
    </w:p>
    <w:p w:rsidR="003832EE" w:rsidRPr="00684026" w:rsidRDefault="003832EE" w:rsidP="003832EE">
      <w:pPr>
        <w:rPr>
          <w:color w:val="4A442A" w:themeColor="background2" w:themeShade="40"/>
        </w:rPr>
      </w:pPr>
      <w:r w:rsidRPr="00684026">
        <w:rPr>
          <w:color w:val="4A442A" w:themeColor="background2" w:themeShade="40"/>
        </w:rPr>
        <w:t xml:space="preserve">Udział w wytwarzaniu PKB na Dolnym Śląsku według sektorów: </w:t>
      </w:r>
    </w:p>
    <w:p w:rsidR="003832EE" w:rsidRPr="00684026" w:rsidRDefault="003832EE" w:rsidP="003832EE">
      <w:pPr>
        <w:rPr>
          <w:color w:val="4A442A" w:themeColor="background2" w:themeShade="40"/>
        </w:rPr>
      </w:pPr>
      <w:r w:rsidRPr="00684026">
        <w:rPr>
          <w:color w:val="4A442A" w:themeColor="background2" w:themeShade="40"/>
        </w:rPr>
        <w:t>•    usługi</w:t>
      </w:r>
      <w:r w:rsidRPr="00684026">
        <w:rPr>
          <w:color w:val="4A442A" w:themeColor="background2" w:themeShade="40"/>
        </w:rPr>
        <w:tab/>
      </w:r>
      <w:r w:rsidRPr="00684026">
        <w:rPr>
          <w:color w:val="4A442A" w:themeColor="background2" w:themeShade="40"/>
        </w:rPr>
        <w:tab/>
        <w:t>56,75 %</w:t>
      </w:r>
    </w:p>
    <w:p w:rsidR="003832EE" w:rsidRPr="00684026" w:rsidRDefault="003832EE" w:rsidP="003832EE">
      <w:pPr>
        <w:rPr>
          <w:color w:val="4A442A" w:themeColor="background2" w:themeShade="40"/>
        </w:rPr>
      </w:pPr>
      <w:r w:rsidRPr="00684026">
        <w:rPr>
          <w:color w:val="4A442A" w:themeColor="background2" w:themeShade="40"/>
        </w:rPr>
        <w:t>•    przemysł</w:t>
      </w:r>
      <w:r w:rsidRPr="00684026">
        <w:rPr>
          <w:color w:val="4A442A" w:themeColor="background2" w:themeShade="40"/>
        </w:rPr>
        <w:tab/>
      </w:r>
      <w:r w:rsidRPr="00684026">
        <w:rPr>
          <w:color w:val="4A442A" w:themeColor="background2" w:themeShade="40"/>
        </w:rPr>
        <w:tab/>
        <w:t>34,69 %</w:t>
      </w:r>
    </w:p>
    <w:p w:rsidR="003832EE" w:rsidRPr="00684026" w:rsidRDefault="003832EE" w:rsidP="003832EE">
      <w:pPr>
        <w:rPr>
          <w:color w:val="4A442A" w:themeColor="background2" w:themeShade="40"/>
        </w:rPr>
      </w:pPr>
      <w:r w:rsidRPr="00684026">
        <w:rPr>
          <w:color w:val="4A442A" w:themeColor="background2" w:themeShade="40"/>
        </w:rPr>
        <w:t>•    budownictwo</w:t>
      </w:r>
      <w:r w:rsidRPr="00684026">
        <w:rPr>
          <w:color w:val="4A442A" w:themeColor="background2" w:themeShade="40"/>
        </w:rPr>
        <w:tab/>
        <w:t>7,09 %</w:t>
      </w:r>
    </w:p>
    <w:p w:rsidR="003832EE" w:rsidRPr="00684026" w:rsidRDefault="003832EE" w:rsidP="003832EE">
      <w:pPr>
        <w:rPr>
          <w:color w:val="4A442A" w:themeColor="background2" w:themeShade="40"/>
        </w:rPr>
      </w:pPr>
      <w:r w:rsidRPr="00684026">
        <w:rPr>
          <w:color w:val="4A442A" w:themeColor="background2" w:themeShade="40"/>
        </w:rPr>
        <w:t>•    rolnictwo</w:t>
      </w:r>
      <w:r w:rsidRPr="00684026">
        <w:rPr>
          <w:color w:val="4A442A" w:themeColor="background2" w:themeShade="40"/>
        </w:rPr>
        <w:tab/>
      </w:r>
      <w:r w:rsidRPr="00684026">
        <w:rPr>
          <w:color w:val="4A442A" w:themeColor="background2" w:themeShade="40"/>
        </w:rPr>
        <w:tab/>
        <w:t>1,47 %</w:t>
      </w:r>
    </w:p>
    <w:p w:rsidR="003832EE" w:rsidRPr="00684026" w:rsidRDefault="003832EE" w:rsidP="003832EE">
      <w:pPr>
        <w:jc w:val="both"/>
        <w:rPr>
          <w:b/>
          <w:color w:val="4A442A" w:themeColor="background2" w:themeShade="40"/>
        </w:rPr>
      </w:pPr>
      <w:r w:rsidRPr="00684026">
        <w:rPr>
          <w:color w:val="4A442A" w:themeColor="background2" w:themeShade="40"/>
        </w:rPr>
        <w:t xml:space="preserve">Dolny Śląsk utrzymuje pierwszą pozycję wśród województw pod względem udziału przemysłu </w:t>
      </w:r>
      <w:r w:rsidRPr="00684026">
        <w:rPr>
          <w:color w:val="4A442A" w:themeColor="background2" w:themeShade="40"/>
        </w:rPr>
        <w:br/>
        <w:t xml:space="preserve">w tworzeniu PKB (dane za 2013 – PKB Rachunki Regionalne, GUS, 4.XII.15r.). Średnia dla Polski </w:t>
      </w:r>
      <w:r w:rsidRPr="00684026">
        <w:rPr>
          <w:color w:val="4A442A" w:themeColor="background2" w:themeShade="40"/>
        </w:rPr>
        <w:br/>
        <w:t xml:space="preserve">w 2013 roku wynosi 25,95%, natomiast </w:t>
      </w:r>
      <w:r w:rsidRPr="00684026">
        <w:rPr>
          <w:b/>
          <w:color w:val="4A442A" w:themeColor="background2" w:themeShade="40"/>
        </w:rPr>
        <w:t xml:space="preserve">w województwie dolnośląskim przemysł determinuje </w:t>
      </w:r>
      <w:r w:rsidRPr="00684026">
        <w:rPr>
          <w:b/>
          <w:color w:val="4A442A" w:themeColor="background2" w:themeShade="40"/>
        </w:rPr>
        <w:br/>
        <w:t>34,69 % wartości dodanej brutto</w:t>
      </w:r>
      <w:r w:rsidRPr="00684026">
        <w:rPr>
          <w:color w:val="4A442A" w:themeColor="background2" w:themeShade="40"/>
        </w:rPr>
        <w:t xml:space="preserve"> (na drugim miejscu jest Śląsk – 34,17%).</w:t>
      </w:r>
    </w:p>
    <w:p w:rsidR="003832EE" w:rsidRPr="00684026" w:rsidRDefault="003832EE" w:rsidP="003832EE">
      <w:pPr>
        <w:jc w:val="both"/>
        <w:rPr>
          <w:color w:val="4A442A" w:themeColor="background2" w:themeShade="40"/>
        </w:rPr>
      </w:pPr>
    </w:p>
    <w:p w:rsidR="003832EE" w:rsidRPr="00684026" w:rsidRDefault="003832EE" w:rsidP="003832EE">
      <w:pPr>
        <w:jc w:val="both"/>
        <w:rPr>
          <w:b/>
          <w:color w:val="4A442A" w:themeColor="background2" w:themeShade="40"/>
          <w:sz w:val="24"/>
        </w:rPr>
      </w:pPr>
      <w:r w:rsidRPr="00684026">
        <w:rPr>
          <w:b/>
          <w:color w:val="4A442A" w:themeColor="background2" w:themeShade="40"/>
          <w:sz w:val="24"/>
        </w:rPr>
        <w:t xml:space="preserve">PKB per capita wg podregionów </w:t>
      </w:r>
    </w:p>
    <w:p w:rsidR="003832EE" w:rsidRPr="00684026" w:rsidRDefault="003832EE" w:rsidP="003832EE">
      <w:pPr>
        <w:jc w:val="both"/>
        <w:rPr>
          <w:color w:val="4A442A" w:themeColor="background2" w:themeShade="40"/>
        </w:rPr>
      </w:pPr>
      <w:r w:rsidRPr="00684026">
        <w:rPr>
          <w:color w:val="4A442A" w:themeColor="background2" w:themeShade="40"/>
        </w:rPr>
        <w:t xml:space="preserve">W 2013 roku PKB na jednego mieszkańca według podregionów wynosiło 43,02 tys. zł. (dane za 2013 – PKB Rachunki Regionalne, GUS, 4.XII.15r.). W pierwszej piątce podregionów </w:t>
      </w:r>
      <w:r>
        <w:rPr>
          <w:color w:val="4A442A" w:themeColor="background2" w:themeShade="40"/>
        </w:rPr>
        <w:t xml:space="preserve">w Polsce </w:t>
      </w:r>
      <w:r w:rsidRPr="00684026">
        <w:rPr>
          <w:color w:val="4A442A" w:themeColor="background2" w:themeShade="40"/>
        </w:rPr>
        <w:t>znajdują się dwa podregiony z Dolnego Śląska: miasto Wrocław oraz podregion legnicko-głogowski:</w:t>
      </w:r>
    </w:p>
    <w:p w:rsidR="003832EE" w:rsidRPr="00684026" w:rsidRDefault="003832EE" w:rsidP="003832EE">
      <w:pPr>
        <w:spacing w:after="0" w:line="240" w:lineRule="auto"/>
        <w:rPr>
          <w:color w:val="4A442A" w:themeColor="background2" w:themeShade="40"/>
        </w:rPr>
      </w:pPr>
      <w:r w:rsidRPr="00684026">
        <w:rPr>
          <w:color w:val="4A442A" w:themeColor="background2" w:themeShade="40"/>
        </w:rPr>
        <w:t>1. m.st. Warszawa</w:t>
      </w:r>
      <w:r w:rsidRPr="00684026">
        <w:rPr>
          <w:color w:val="4A442A" w:themeColor="background2" w:themeShade="40"/>
        </w:rPr>
        <w:tab/>
      </w:r>
      <w:r w:rsidRPr="00684026">
        <w:rPr>
          <w:color w:val="4A442A" w:themeColor="background2" w:themeShade="40"/>
        </w:rPr>
        <w:tab/>
        <w:t>127,07 tys. zł.</w:t>
      </w:r>
    </w:p>
    <w:p w:rsidR="003832EE" w:rsidRPr="00684026" w:rsidRDefault="003832EE" w:rsidP="003832EE">
      <w:pPr>
        <w:spacing w:after="0" w:line="240" w:lineRule="auto"/>
        <w:rPr>
          <w:color w:val="4A442A" w:themeColor="background2" w:themeShade="40"/>
        </w:rPr>
      </w:pPr>
      <w:r w:rsidRPr="00684026">
        <w:rPr>
          <w:color w:val="4A442A" w:themeColor="background2" w:themeShade="40"/>
        </w:rPr>
        <w:t>2. m. Poznań</w:t>
      </w:r>
      <w:r w:rsidRPr="00684026">
        <w:rPr>
          <w:color w:val="4A442A" w:themeColor="background2" w:themeShade="40"/>
        </w:rPr>
        <w:tab/>
      </w:r>
      <w:r w:rsidRPr="00684026">
        <w:rPr>
          <w:color w:val="4A442A" w:themeColor="background2" w:themeShade="40"/>
        </w:rPr>
        <w:tab/>
      </w:r>
      <w:r w:rsidRPr="00684026">
        <w:rPr>
          <w:color w:val="4A442A" w:themeColor="background2" w:themeShade="40"/>
        </w:rPr>
        <w:tab/>
        <w:t>86, 41 tys. zł.</w:t>
      </w:r>
    </w:p>
    <w:p w:rsidR="003832EE" w:rsidRPr="00684026" w:rsidRDefault="003832EE" w:rsidP="003832EE">
      <w:pPr>
        <w:spacing w:after="0" w:line="240" w:lineRule="auto"/>
        <w:rPr>
          <w:b/>
          <w:color w:val="4A442A" w:themeColor="background2" w:themeShade="40"/>
        </w:rPr>
      </w:pPr>
      <w:r w:rsidRPr="00684026">
        <w:rPr>
          <w:b/>
          <w:color w:val="4A442A" w:themeColor="background2" w:themeShade="40"/>
        </w:rPr>
        <w:t>3. m. Wrocław</w:t>
      </w:r>
      <w:r w:rsidRPr="00684026">
        <w:rPr>
          <w:b/>
          <w:color w:val="4A442A" w:themeColor="background2" w:themeShade="40"/>
        </w:rPr>
        <w:tab/>
      </w:r>
      <w:r w:rsidRPr="00684026">
        <w:rPr>
          <w:b/>
          <w:color w:val="4A442A" w:themeColor="background2" w:themeShade="40"/>
        </w:rPr>
        <w:tab/>
      </w:r>
      <w:r w:rsidRPr="00684026">
        <w:rPr>
          <w:b/>
          <w:color w:val="4A442A" w:themeColor="background2" w:themeShade="40"/>
        </w:rPr>
        <w:tab/>
        <w:t>69,16 tys. zł.</w:t>
      </w:r>
    </w:p>
    <w:p w:rsidR="003832EE" w:rsidRPr="00684026" w:rsidRDefault="003832EE" w:rsidP="003832EE">
      <w:pPr>
        <w:spacing w:after="0" w:line="240" w:lineRule="auto"/>
        <w:rPr>
          <w:color w:val="4A442A" w:themeColor="background2" w:themeShade="40"/>
        </w:rPr>
      </w:pPr>
      <w:r w:rsidRPr="00684026">
        <w:rPr>
          <w:color w:val="4A442A" w:themeColor="background2" w:themeShade="40"/>
        </w:rPr>
        <w:t>4. m. Kraków</w:t>
      </w:r>
      <w:r w:rsidRPr="00684026">
        <w:rPr>
          <w:color w:val="4A442A" w:themeColor="background2" w:themeShade="40"/>
        </w:rPr>
        <w:tab/>
      </w:r>
      <w:r w:rsidRPr="00684026">
        <w:rPr>
          <w:color w:val="4A442A" w:themeColor="background2" w:themeShade="40"/>
        </w:rPr>
        <w:tab/>
      </w:r>
      <w:r w:rsidRPr="00684026">
        <w:rPr>
          <w:color w:val="4A442A" w:themeColor="background2" w:themeShade="40"/>
        </w:rPr>
        <w:tab/>
        <w:t>69,02 tys. zł</w:t>
      </w:r>
    </w:p>
    <w:p w:rsidR="003832EE" w:rsidRDefault="003832EE" w:rsidP="003832EE">
      <w:pPr>
        <w:spacing w:after="0" w:line="240" w:lineRule="auto"/>
        <w:rPr>
          <w:b/>
          <w:color w:val="4A442A" w:themeColor="background2" w:themeShade="40"/>
        </w:rPr>
      </w:pPr>
      <w:r w:rsidRPr="00684026">
        <w:rPr>
          <w:b/>
          <w:color w:val="4A442A" w:themeColor="background2" w:themeShade="40"/>
        </w:rPr>
        <w:t>5. Legnicko-głogowski</w:t>
      </w:r>
      <w:r w:rsidRPr="00684026">
        <w:rPr>
          <w:b/>
          <w:color w:val="4A442A" w:themeColor="background2" w:themeShade="40"/>
        </w:rPr>
        <w:tab/>
      </w:r>
      <w:r w:rsidRPr="00684026">
        <w:rPr>
          <w:b/>
          <w:color w:val="4A442A" w:themeColor="background2" w:themeShade="40"/>
        </w:rPr>
        <w:tab/>
        <w:t>66,49 tys. zł.</w:t>
      </w:r>
    </w:p>
    <w:p w:rsidR="0081740C" w:rsidRPr="0081740C" w:rsidRDefault="0081740C" w:rsidP="0081740C">
      <w:pPr>
        <w:shd w:val="clear" w:color="auto" w:fill="F8F8F8"/>
        <w:spacing w:beforeAutospacing="1" w:after="100" w:afterAutospacing="1" w:line="240" w:lineRule="auto"/>
        <w:outlineLvl w:val="0"/>
        <w:rPr>
          <w:rFonts w:ascii="Arial" w:eastAsia="Times New Roman" w:hAnsi="Arial" w:cs="Arial"/>
          <w:b/>
          <w:bCs/>
          <w:color w:val="8D7754"/>
          <w:kern w:val="36"/>
          <w:sz w:val="48"/>
          <w:szCs w:val="48"/>
          <w:lang w:eastAsia="pl-PL"/>
        </w:rPr>
      </w:pPr>
      <w:r w:rsidRPr="0081740C">
        <w:rPr>
          <w:rFonts w:ascii="Arial" w:eastAsia="Times New Roman" w:hAnsi="Arial" w:cs="Arial"/>
          <w:b/>
          <w:bCs/>
          <w:color w:val="8D7754"/>
          <w:kern w:val="36"/>
          <w:sz w:val="48"/>
          <w:szCs w:val="48"/>
          <w:lang w:eastAsia="pl-PL"/>
        </w:rPr>
        <w:lastRenderedPageBreak/>
        <w:t>Największe podmioty gospodarcze</w:t>
      </w:r>
    </w:p>
    <w:p w:rsidR="0081740C" w:rsidRPr="0081740C" w:rsidRDefault="0081740C" w:rsidP="0081740C">
      <w:pPr>
        <w:shd w:val="clear" w:color="auto" w:fill="F8F8F8"/>
        <w:spacing w:before="100" w:beforeAutospacing="1" w:after="100" w:afterAutospacing="1" w:line="240" w:lineRule="auto"/>
        <w:rPr>
          <w:rFonts w:ascii="Arial" w:eastAsia="Times New Roman" w:hAnsi="Arial" w:cs="Arial"/>
          <w:color w:val="8D7754"/>
          <w:sz w:val="14"/>
          <w:szCs w:val="14"/>
          <w:lang w:eastAsia="pl-PL"/>
        </w:rPr>
      </w:pPr>
      <w:r w:rsidRPr="0081740C">
        <w:rPr>
          <w:rFonts w:ascii="Arial" w:eastAsia="Times New Roman" w:hAnsi="Arial" w:cs="Arial"/>
          <w:color w:val="8D7754"/>
          <w:sz w:val="14"/>
          <w:szCs w:val="14"/>
          <w:lang w:eastAsia="pl-PL"/>
        </w:rPr>
        <w:t xml:space="preserve">Największymi pracodawcami w województwie, odgrywającymi istotną rolę w gospodarce regionu oraz stymulującymi lokalny i regionalny rozwój gospodarczy, są </w:t>
      </w:r>
      <w:r w:rsidRPr="0081740C">
        <w:rPr>
          <w:rFonts w:ascii="Arial" w:eastAsia="Times New Roman" w:hAnsi="Arial" w:cs="Arial"/>
          <w:b/>
          <w:bCs/>
          <w:color w:val="8D7754"/>
          <w:sz w:val="14"/>
          <w:szCs w:val="14"/>
          <w:lang w:eastAsia="pl-PL"/>
        </w:rPr>
        <w:t xml:space="preserve">przedsiębiorstwa. </w:t>
      </w:r>
      <w:r w:rsidRPr="0081740C">
        <w:rPr>
          <w:rFonts w:ascii="Arial" w:eastAsia="Times New Roman" w:hAnsi="Arial" w:cs="Arial"/>
          <w:color w:val="8D7754"/>
          <w:sz w:val="14"/>
          <w:szCs w:val="14"/>
          <w:lang w:eastAsia="pl-PL"/>
        </w:rPr>
        <w:t>Szczegółowa analiza pozwala na wyodrębnienie branż wzrostowych, skoncentrowanych w regionie, takich jak: przemysł surowców niemetalicznych, elektroniczny czy elektryczny. Z punktu widzenia wielkości eksportu należy zwrócić uwagę na przemysł motoryzacyjny(transportowy), który zapewnia jedną trzecią poziomu przychodów z eksportu w regionie. Pozytywnym trendem jest napływ inwestycji zagranicznych, w branżach takich jak: motoryzacyjna czy produkcja sprzętu RTV i AGD. Część przedsiębiorstw związana jest z przemysłem wydobywczym oraz zaopatrzeniem w media (wodę i energię) i należy do Skarbu Państwa lub samorządów. Pozostałe - zarówno usługowe jak i przemysłowe - to firmy z kapitałem zagranicznym.</w:t>
      </w:r>
      <w:r w:rsidRPr="0081740C">
        <w:rPr>
          <w:rFonts w:ascii="Arial" w:eastAsia="Times New Roman" w:hAnsi="Arial" w:cs="Arial"/>
          <w:color w:val="8D7754"/>
          <w:sz w:val="14"/>
          <w:szCs w:val="14"/>
          <w:lang w:eastAsia="pl-PL"/>
        </w:rPr>
        <w:br/>
      </w:r>
      <w:r w:rsidRPr="0081740C">
        <w:rPr>
          <w:rFonts w:ascii="Arial" w:eastAsia="Times New Roman" w:hAnsi="Arial" w:cs="Arial"/>
          <w:color w:val="8D7754"/>
          <w:sz w:val="14"/>
          <w:szCs w:val="14"/>
          <w:lang w:eastAsia="pl-PL"/>
        </w:rPr>
        <w:br/>
      </w:r>
      <w:r w:rsidRPr="0081740C">
        <w:rPr>
          <w:rFonts w:ascii="Arial" w:eastAsia="Times New Roman" w:hAnsi="Arial" w:cs="Arial"/>
          <w:b/>
          <w:bCs/>
          <w:color w:val="8D7754"/>
          <w:sz w:val="14"/>
          <w:szCs w:val="14"/>
          <w:lang w:eastAsia="pl-PL"/>
        </w:rPr>
        <w:t xml:space="preserve">Siedziby zarządów największych przedsiębiorstw znajdują się we Wrocławiu, Lubinie, Polkowicach, Wałbrzychu, Legnicy i Bogatyni. </w:t>
      </w:r>
      <w:r w:rsidRPr="0081740C">
        <w:rPr>
          <w:rFonts w:ascii="Arial" w:eastAsia="Times New Roman" w:hAnsi="Arial" w:cs="Arial"/>
          <w:color w:val="8D7754"/>
          <w:sz w:val="14"/>
          <w:szCs w:val="14"/>
          <w:lang w:eastAsia="pl-PL"/>
        </w:rPr>
        <w:t xml:space="preserve">Dolnośląskie przedsiębiorstwa KGHM, Toyota i Volvo, należą do grupy 20 najbardziej atrakcyjnych pracodawców w Polsce. </w:t>
      </w:r>
    </w:p>
    <w:p w:rsidR="0081740C" w:rsidRPr="0081740C" w:rsidRDefault="0081740C" w:rsidP="0081740C">
      <w:pPr>
        <w:shd w:val="clear" w:color="auto" w:fill="F8F8F8"/>
        <w:spacing w:before="100" w:beforeAutospacing="1" w:after="100" w:afterAutospacing="1" w:line="240" w:lineRule="auto"/>
        <w:rPr>
          <w:rFonts w:ascii="Arial" w:eastAsia="Times New Roman" w:hAnsi="Arial" w:cs="Arial"/>
          <w:color w:val="8D7754"/>
          <w:sz w:val="14"/>
          <w:szCs w:val="14"/>
          <w:lang w:eastAsia="pl-PL"/>
        </w:rPr>
      </w:pPr>
      <w:r w:rsidRPr="0081740C">
        <w:rPr>
          <w:rFonts w:ascii="Arial" w:eastAsia="Times New Roman" w:hAnsi="Arial" w:cs="Arial"/>
          <w:b/>
          <w:bCs/>
          <w:color w:val="8D7754"/>
          <w:sz w:val="14"/>
          <w:szCs w:val="14"/>
          <w:lang w:eastAsia="pl-PL"/>
        </w:rPr>
        <w:t>Do największych podmiotów regionu należy zaliczyć:</w:t>
      </w:r>
      <w:r w:rsidRPr="0081740C">
        <w:rPr>
          <w:rFonts w:ascii="Arial" w:eastAsia="Times New Roman" w:hAnsi="Arial" w:cs="Arial"/>
          <w:color w:val="8D7754"/>
          <w:sz w:val="14"/>
          <w:szCs w:val="14"/>
          <w:lang w:eastAsia="pl-PL"/>
        </w:rPr>
        <w:t xml:space="preserve"> </w:t>
      </w:r>
    </w:p>
    <w:p w:rsidR="0081740C" w:rsidRPr="0081740C" w:rsidRDefault="0081740C" w:rsidP="0081740C">
      <w:pPr>
        <w:shd w:val="clear" w:color="auto" w:fill="F8F8F8"/>
        <w:spacing w:before="100" w:beforeAutospacing="1" w:after="100" w:afterAutospacing="1" w:line="240" w:lineRule="auto"/>
        <w:rPr>
          <w:rFonts w:ascii="Arial" w:eastAsia="Times New Roman" w:hAnsi="Arial" w:cs="Arial"/>
          <w:color w:val="8D7754"/>
          <w:sz w:val="14"/>
          <w:szCs w:val="14"/>
          <w:lang w:eastAsia="pl-PL"/>
        </w:rPr>
      </w:pPr>
      <w:r w:rsidRPr="0081740C">
        <w:rPr>
          <w:rFonts w:ascii="Arial" w:eastAsia="Times New Roman" w:hAnsi="Arial" w:cs="Arial"/>
          <w:color w:val="8D7754"/>
          <w:sz w:val="14"/>
          <w:szCs w:val="14"/>
          <w:lang w:eastAsia="pl-PL"/>
        </w:rPr>
        <w:br/>
        <w:t>•    AmRest Holdings SE z Wrocławia</w:t>
      </w:r>
      <w:r w:rsidRPr="0081740C">
        <w:rPr>
          <w:rFonts w:ascii="Arial" w:eastAsia="Times New Roman" w:hAnsi="Arial" w:cs="Arial"/>
          <w:color w:val="8D7754"/>
          <w:sz w:val="14"/>
          <w:szCs w:val="14"/>
          <w:lang w:eastAsia="pl-PL"/>
        </w:rPr>
        <w:br/>
        <w:t>•    EKO Holding S.A. z Wrocławia</w:t>
      </w:r>
      <w:r w:rsidRPr="0081740C">
        <w:rPr>
          <w:rFonts w:ascii="Arial" w:eastAsia="Times New Roman" w:hAnsi="Arial" w:cs="Arial"/>
          <w:color w:val="8D7754"/>
          <w:sz w:val="14"/>
          <w:szCs w:val="14"/>
          <w:lang w:eastAsia="pl-PL"/>
        </w:rPr>
        <w:br/>
        <w:t>•    GK AB S.A. z Wrocławia</w:t>
      </w:r>
      <w:r w:rsidRPr="0081740C">
        <w:rPr>
          <w:rFonts w:ascii="Arial" w:eastAsia="Times New Roman" w:hAnsi="Arial" w:cs="Arial"/>
          <w:color w:val="8D7754"/>
          <w:sz w:val="14"/>
          <w:szCs w:val="14"/>
          <w:lang w:eastAsia="pl-PL"/>
        </w:rPr>
        <w:br/>
        <w:t>•    GK Impel S.A. z Wrocławia</w:t>
      </w:r>
      <w:r w:rsidRPr="0081740C">
        <w:rPr>
          <w:rFonts w:ascii="Arial" w:eastAsia="Times New Roman" w:hAnsi="Arial" w:cs="Arial"/>
          <w:color w:val="8D7754"/>
          <w:sz w:val="14"/>
          <w:szCs w:val="14"/>
          <w:lang w:eastAsia="pl-PL"/>
        </w:rPr>
        <w:br/>
        <w:t>•    GK Kogeneracja S.A. z Wrocławia</w:t>
      </w:r>
      <w:r w:rsidRPr="0081740C">
        <w:rPr>
          <w:rFonts w:ascii="Arial" w:eastAsia="Times New Roman" w:hAnsi="Arial" w:cs="Arial"/>
          <w:color w:val="8D7754"/>
          <w:sz w:val="14"/>
          <w:szCs w:val="14"/>
          <w:lang w:eastAsia="pl-PL"/>
        </w:rPr>
        <w:br/>
        <w:t>•    KGHM Metraco S.A. z Legnicy</w:t>
      </w:r>
      <w:r w:rsidRPr="0081740C">
        <w:rPr>
          <w:rFonts w:ascii="Arial" w:eastAsia="Times New Roman" w:hAnsi="Arial" w:cs="Arial"/>
          <w:color w:val="8D7754"/>
          <w:sz w:val="14"/>
          <w:szCs w:val="14"/>
          <w:lang w:eastAsia="pl-PL"/>
        </w:rPr>
        <w:br/>
        <w:t>•    KGHM Polska Miedź S.A. z Lubina</w:t>
      </w:r>
      <w:r w:rsidRPr="0081740C">
        <w:rPr>
          <w:rFonts w:ascii="Arial" w:eastAsia="Times New Roman" w:hAnsi="Arial" w:cs="Arial"/>
          <w:color w:val="8D7754"/>
          <w:sz w:val="14"/>
          <w:szCs w:val="14"/>
          <w:lang w:eastAsia="pl-PL"/>
        </w:rPr>
        <w:br/>
        <w:t>•    LG Electronics Wrocław sp. z o.o. z Biskupic Podgórnych</w:t>
      </w:r>
      <w:r w:rsidRPr="0081740C">
        <w:rPr>
          <w:rFonts w:ascii="Arial" w:eastAsia="Times New Roman" w:hAnsi="Arial" w:cs="Arial"/>
          <w:color w:val="8D7754"/>
          <w:sz w:val="14"/>
          <w:szCs w:val="14"/>
          <w:lang w:eastAsia="pl-PL"/>
        </w:rPr>
        <w:br/>
        <w:t>•    Toyota Motor Manufacturing Poland sp. z o.o. z Wałbrzycha</w:t>
      </w:r>
      <w:r w:rsidRPr="0081740C">
        <w:rPr>
          <w:rFonts w:ascii="Arial" w:eastAsia="Times New Roman" w:hAnsi="Arial" w:cs="Arial"/>
          <w:color w:val="8D7754"/>
          <w:sz w:val="14"/>
          <w:szCs w:val="14"/>
          <w:lang w:eastAsia="pl-PL"/>
        </w:rPr>
        <w:br/>
        <w:t>•    Volvo Polska sp. z o.o. z Wrocławia</w:t>
      </w:r>
    </w:p>
    <w:p w:rsidR="003832EE" w:rsidRDefault="0081740C" w:rsidP="001B1EFA">
      <w:pPr>
        <w:jc w:val="both"/>
        <w:rPr>
          <w:rFonts w:eastAsia="Times New Roman" w:cs="Arial"/>
          <w:b/>
          <w:bCs/>
          <w:kern w:val="36"/>
          <w:sz w:val="48"/>
          <w:szCs w:val="48"/>
          <w:lang w:eastAsia="pl-PL"/>
        </w:rPr>
      </w:pPr>
      <w:r w:rsidRPr="0081740C">
        <w:rPr>
          <w:rFonts w:eastAsia="Times New Roman" w:cs="Arial"/>
          <w:b/>
          <w:bCs/>
          <w:kern w:val="36"/>
          <w:sz w:val="48"/>
          <w:szCs w:val="48"/>
          <w:lang w:eastAsia="pl-PL"/>
        </w:rPr>
        <w:t>Największe podmioty gosp</w:t>
      </w:r>
      <w:r>
        <w:rPr>
          <w:rFonts w:eastAsia="Times New Roman" w:cs="Arial"/>
          <w:b/>
          <w:bCs/>
          <w:kern w:val="36"/>
          <w:sz w:val="48"/>
          <w:szCs w:val="48"/>
          <w:lang w:eastAsia="pl-PL"/>
        </w:rPr>
        <w:t xml:space="preserve">odarcze </w:t>
      </w:r>
    </w:p>
    <w:p w:rsidR="009D5AC7" w:rsidRDefault="00151EA9" w:rsidP="00151EA9">
      <w:pPr>
        <w:jc w:val="both"/>
        <w:rPr>
          <w:rFonts w:eastAsia="Times New Roman" w:cs="Arial"/>
          <w:lang w:eastAsia="pl-PL"/>
        </w:rPr>
      </w:pPr>
      <w:r w:rsidRPr="00151EA9">
        <w:rPr>
          <w:rFonts w:eastAsia="Times New Roman" w:cs="Arial"/>
          <w:bCs/>
          <w:kern w:val="36"/>
          <w:lang w:eastAsia="pl-PL"/>
        </w:rPr>
        <w:t xml:space="preserve">Przedsiębiorstwa są </w:t>
      </w:r>
      <w:r>
        <w:rPr>
          <w:rFonts w:eastAsia="Times New Roman" w:cs="Arial"/>
          <w:bCs/>
          <w:kern w:val="36"/>
          <w:lang w:eastAsia="pl-PL"/>
        </w:rPr>
        <w:t>n</w:t>
      </w:r>
      <w:r w:rsidRPr="0081740C">
        <w:rPr>
          <w:rFonts w:eastAsia="Times New Roman" w:cs="Arial"/>
          <w:lang w:eastAsia="pl-PL"/>
        </w:rPr>
        <w:t>ajwiększymi pracodawcami w województwie, odgrywającymi istotną rolę w gospodarce regionu oraz stymulującymi lokalny i regionalny rozwój gospodarczy</w:t>
      </w:r>
      <w:r>
        <w:rPr>
          <w:rFonts w:eastAsia="Times New Roman" w:cs="Arial"/>
          <w:lang w:eastAsia="pl-PL"/>
        </w:rPr>
        <w:t>. Na corocznej edycji Listy 2000 największych przedsiębiorstw dziennika Rzeczpospolita dolnośląskie firmy mają silną reprezentację.</w:t>
      </w:r>
      <w:r w:rsidR="009D5AC7">
        <w:rPr>
          <w:rFonts w:eastAsia="Times New Roman" w:cs="Arial"/>
          <w:lang w:eastAsia="pl-PL"/>
        </w:rPr>
        <w:t xml:space="preserve"> Aby dostać się na listę w 2015 roku, </w:t>
      </w:r>
      <w:r w:rsidR="00C246D4">
        <w:rPr>
          <w:rFonts w:eastAsia="Times New Roman" w:cs="Arial"/>
          <w:lang w:eastAsia="pl-PL"/>
        </w:rPr>
        <w:t xml:space="preserve">roczne </w:t>
      </w:r>
      <w:r w:rsidR="009D5AC7">
        <w:rPr>
          <w:rFonts w:eastAsia="Times New Roman" w:cs="Arial"/>
          <w:lang w:eastAsia="pl-PL"/>
        </w:rPr>
        <w:t>przychody firmy musiały przekroczyć 120,1 mln zł.</w:t>
      </w:r>
      <w:r>
        <w:rPr>
          <w:rFonts w:eastAsia="Times New Roman" w:cs="Arial"/>
          <w:lang w:eastAsia="pl-PL"/>
        </w:rPr>
        <w:t xml:space="preserve"> </w:t>
      </w:r>
      <w:r w:rsidR="009D5AC7">
        <w:rPr>
          <w:rFonts w:eastAsia="Times New Roman" w:cs="Arial"/>
          <w:lang w:eastAsia="pl-PL"/>
        </w:rPr>
        <w:t>Wśród ponad 150 firm z Dolnego Śląska, jakie znal</w:t>
      </w:r>
      <w:r w:rsidR="003245E3">
        <w:rPr>
          <w:rFonts w:eastAsia="Times New Roman" w:cs="Arial"/>
          <w:lang w:eastAsia="pl-PL"/>
        </w:rPr>
        <w:t>a</w:t>
      </w:r>
      <w:r w:rsidR="009D5AC7">
        <w:rPr>
          <w:rFonts w:eastAsia="Times New Roman" w:cs="Arial"/>
          <w:lang w:eastAsia="pl-PL"/>
        </w:rPr>
        <w:t>z</w:t>
      </w:r>
      <w:r w:rsidR="003245E3">
        <w:rPr>
          <w:rFonts w:eastAsia="Times New Roman" w:cs="Arial"/>
          <w:lang w:eastAsia="pl-PL"/>
        </w:rPr>
        <w:t>ły się na L</w:t>
      </w:r>
      <w:r w:rsidR="009D5AC7">
        <w:rPr>
          <w:rFonts w:eastAsia="Times New Roman" w:cs="Arial"/>
          <w:lang w:eastAsia="pl-PL"/>
        </w:rPr>
        <w:t>iście</w:t>
      </w:r>
      <w:r w:rsidR="003245E3">
        <w:rPr>
          <w:rFonts w:eastAsia="Times New Roman" w:cs="Arial"/>
          <w:lang w:eastAsia="pl-PL"/>
        </w:rPr>
        <w:t xml:space="preserve"> 2000</w:t>
      </w:r>
      <w:r w:rsidR="009D5AC7">
        <w:rPr>
          <w:rFonts w:eastAsia="Times New Roman" w:cs="Arial"/>
          <w:lang w:eastAsia="pl-PL"/>
        </w:rPr>
        <w:t xml:space="preserve"> do </w:t>
      </w:r>
      <w:r>
        <w:rPr>
          <w:rFonts w:eastAsia="Times New Roman" w:cs="Arial"/>
          <w:lang w:eastAsia="pl-PL"/>
        </w:rPr>
        <w:t>największych</w:t>
      </w:r>
      <w:r w:rsidR="003245E3">
        <w:rPr>
          <w:rFonts w:eastAsia="Times New Roman" w:cs="Arial"/>
          <w:lang w:eastAsia="pl-PL"/>
        </w:rPr>
        <w:t xml:space="preserve"> należą</w:t>
      </w:r>
      <w:r w:rsidR="009D5AC7">
        <w:rPr>
          <w:rFonts w:eastAsia="Times New Roman" w:cs="Arial"/>
          <w:lang w:eastAsia="pl-PL"/>
        </w:rPr>
        <w:t>:</w:t>
      </w:r>
    </w:p>
    <w:p w:rsidR="009D5AC7" w:rsidRPr="003245E3" w:rsidRDefault="003245E3" w:rsidP="009D5AC7">
      <w:pPr>
        <w:pStyle w:val="Akapitzlist"/>
        <w:numPr>
          <w:ilvl w:val="0"/>
          <w:numId w:val="1"/>
        </w:numPr>
        <w:jc w:val="both"/>
        <w:rPr>
          <w:rFonts w:eastAsia="Times New Roman" w:cs="Arial"/>
          <w:szCs w:val="14"/>
          <w:lang w:eastAsia="pl-PL"/>
        </w:rPr>
      </w:pPr>
      <w:r>
        <w:rPr>
          <w:rFonts w:eastAsia="Times New Roman" w:cs="Arial"/>
          <w:szCs w:val="14"/>
          <w:lang w:eastAsia="pl-PL"/>
        </w:rPr>
        <w:t>KGHM Polska Miedź SA  Lubin</w:t>
      </w:r>
    </w:p>
    <w:p w:rsidR="009D5AC7" w:rsidRPr="003245E3" w:rsidRDefault="009D5AC7" w:rsidP="009D5AC7">
      <w:pPr>
        <w:pStyle w:val="Akapitzlist"/>
        <w:numPr>
          <w:ilvl w:val="0"/>
          <w:numId w:val="1"/>
        </w:numPr>
        <w:jc w:val="both"/>
        <w:rPr>
          <w:rFonts w:eastAsia="Times New Roman" w:cs="Arial"/>
          <w:szCs w:val="14"/>
          <w:lang w:eastAsia="pl-PL"/>
        </w:rPr>
      </w:pPr>
      <w:r w:rsidRPr="003245E3">
        <w:rPr>
          <w:rFonts w:eastAsia="Times New Roman" w:cs="Arial"/>
          <w:szCs w:val="14"/>
          <w:lang w:eastAsia="pl-PL"/>
        </w:rPr>
        <w:t>Kaufland Polska Markety Sp. z o.o. Wrocław</w:t>
      </w:r>
    </w:p>
    <w:p w:rsidR="009D5AC7" w:rsidRPr="003245E3" w:rsidRDefault="009D5AC7" w:rsidP="009D5AC7">
      <w:pPr>
        <w:pStyle w:val="Akapitzlist"/>
        <w:numPr>
          <w:ilvl w:val="0"/>
          <w:numId w:val="1"/>
        </w:numPr>
        <w:jc w:val="both"/>
        <w:rPr>
          <w:rFonts w:eastAsia="Times New Roman" w:cs="Arial"/>
          <w:szCs w:val="14"/>
          <w:lang w:eastAsia="pl-PL"/>
        </w:rPr>
      </w:pPr>
      <w:r w:rsidRPr="003245E3">
        <w:rPr>
          <w:rFonts w:eastAsia="Times New Roman" w:cs="Arial"/>
          <w:szCs w:val="14"/>
          <w:lang w:eastAsia="pl-PL"/>
        </w:rPr>
        <w:t>AB SA GK Wrocław</w:t>
      </w:r>
    </w:p>
    <w:p w:rsidR="009D5AC7" w:rsidRPr="003245E3" w:rsidRDefault="003245E3" w:rsidP="009D5AC7">
      <w:pPr>
        <w:pStyle w:val="Akapitzlist"/>
        <w:numPr>
          <w:ilvl w:val="0"/>
          <w:numId w:val="1"/>
        </w:numPr>
        <w:jc w:val="both"/>
        <w:rPr>
          <w:rFonts w:eastAsia="Times New Roman" w:cs="Arial"/>
          <w:szCs w:val="14"/>
          <w:lang w:eastAsia="pl-PL"/>
        </w:rPr>
      </w:pPr>
      <w:r>
        <w:rPr>
          <w:rFonts w:eastAsia="Times New Roman" w:cs="Arial"/>
          <w:szCs w:val="14"/>
          <w:lang w:eastAsia="pl-PL"/>
        </w:rPr>
        <w:t>Volkswagen Motor</w:t>
      </w:r>
      <w:r w:rsidR="009D5AC7" w:rsidRPr="003245E3">
        <w:rPr>
          <w:rFonts w:eastAsia="Times New Roman" w:cs="Arial"/>
          <w:szCs w:val="14"/>
          <w:lang w:eastAsia="pl-PL"/>
        </w:rPr>
        <w:t xml:space="preserve"> Polska Sp. z o.o. Polkowice</w:t>
      </w:r>
    </w:p>
    <w:p w:rsidR="009D5AC7" w:rsidRPr="003245E3" w:rsidRDefault="003245E3" w:rsidP="009D5AC7">
      <w:pPr>
        <w:pStyle w:val="Akapitzlist"/>
        <w:numPr>
          <w:ilvl w:val="0"/>
          <w:numId w:val="1"/>
        </w:numPr>
        <w:jc w:val="both"/>
        <w:rPr>
          <w:rFonts w:eastAsia="Times New Roman" w:cs="Arial"/>
          <w:szCs w:val="14"/>
          <w:lang w:eastAsia="pl-PL"/>
        </w:rPr>
      </w:pPr>
      <w:r>
        <w:rPr>
          <w:rFonts w:eastAsia="Times New Roman" w:cs="Arial"/>
          <w:szCs w:val="14"/>
          <w:lang w:eastAsia="pl-PL"/>
        </w:rPr>
        <w:t>LG Electronics Wrocław S</w:t>
      </w:r>
      <w:r w:rsidR="009D5AC7" w:rsidRPr="003245E3">
        <w:rPr>
          <w:rFonts w:eastAsia="Times New Roman" w:cs="Arial"/>
          <w:szCs w:val="14"/>
          <w:lang w:eastAsia="pl-PL"/>
        </w:rPr>
        <w:t>p. z o.o.  Kobierzyce</w:t>
      </w:r>
    </w:p>
    <w:p w:rsidR="009D5AC7" w:rsidRPr="003245E3" w:rsidRDefault="003245E3" w:rsidP="009D5AC7">
      <w:pPr>
        <w:pStyle w:val="Akapitzlist"/>
        <w:numPr>
          <w:ilvl w:val="0"/>
          <w:numId w:val="1"/>
        </w:numPr>
        <w:jc w:val="both"/>
        <w:rPr>
          <w:rFonts w:eastAsia="Times New Roman" w:cs="Arial"/>
          <w:szCs w:val="14"/>
          <w:lang w:eastAsia="pl-PL"/>
        </w:rPr>
      </w:pPr>
      <w:r>
        <w:rPr>
          <w:rFonts w:eastAsia="Times New Roman" w:cs="Arial"/>
          <w:szCs w:val="14"/>
          <w:lang w:eastAsia="pl-PL"/>
        </w:rPr>
        <w:t>KGHM Metraco S</w:t>
      </w:r>
      <w:r w:rsidR="009D5AC7" w:rsidRPr="003245E3">
        <w:rPr>
          <w:rFonts w:eastAsia="Times New Roman" w:cs="Arial"/>
          <w:szCs w:val="14"/>
          <w:lang w:eastAsia="pl-PL"/>
        </w:rPr>
        <w:t>A Legnica</w:t>
      </w:r>
    </w:p>
    <w:p w:rsidR="009D5AC7" w:rsidRPr="003245E3" w:rsidRDefault="009D5AC7" w:rsidP="009D5AC7">
      <w:pPr>
        <w:pStyle w:val="Akapitzlist"/>
        <w:numPr>
          <w:ilvl w:val="0"/>
          <w:numId w:val="1"/>
        </w:numPr>
        <w:jc w:val="both"/>
        <w:rPr>
          <w:rFonts w:eastAsia="Times New Roman" w:cs="Arial"/>
          <w:szCs w:val="14"/>
          <w:lang w:eastAsia="pl-PL"/>
        </w:rPr>
      </w:pPr>
      <w:r w:rsidRPr="003245E3">
        <w:rPr>
          <w:rFonts w:eastAsia="Times New Roman" w:cs="Arial"/>
          <w:szCs w:val="14"/>
          <w:lang w:eastAsia="pl-PL"/>
        </w:rPr>
        <w:t>AmRest Holdings SE GK Wrocław</w:t>
      </w:r>
    </w:p>
    <w:p w:rsidR="009D5AC7" w:rsidRPr="003245E3" w:rsidRDefault="009D5AC7" w:rsidP="009D5AC7">
      <w:pPr>
        <w:pStyle w:val="Akapitzlist"/>
        <w:numPr>
          <w:ilvl w:val="0"/>
          <w:numId w:val="1"/>
        </w:numPr>
        <w:jc w:val="both"/>
        <w:rPr>
          <w:rFonts w:eastAsia="Times New Roman" w:cs="Arial"/>
          <w:szCs w:val="14"/>
          <w:lang w:eastAsia="pl-PL"/>
        </w:rPr>
      </w:pPr>
      <w:r w:rsidRPr="003245E3">
        <w:rPr>
          <w:rFonts w:eastAsia="Times New Roman" w:cs="Arial"/>
          <w:szCs w:val="14"/>
          <w:lang w:eastAsia="pl-PL"/>
        </w:rPr>
        <w:t>Volvo Polska Sp. z o.o. Wrocław</w:t>
      </w:r>
    </w:p>
    <w:p w:rsidR="009D5AC7" w:rsidRPr="003245E3" w:rsidRDefault="009D5AC7" w:rsidP="009D5AC7">
      <w:pPr>
        <w:pStyle w:val="Akapitzlist"/>
        <w:numPr>
          <w:ilvl w:val="0"/>
          <w:numId w:val="1"/>
        </w:numPr>
        <w:jc w:val="both"/>
        <w:rPr>
          <w:rFonts w:eastAsia="Times New Roman" w:cs="Arial"/>
          <w:szCs w:val="14"/>
          <w:lang w:eastAsia="pl-PL"/>
        </w:rPr>
      </w:pPr>
      <w:r w:rsidRPr="003245E3">
        <w:rPr>
          <w:rFonts w:eastAsia="Times New Roman" w:cs="Arial"/>
          <w:szCs w:val="14"/>
          <w:lang w:eastAsia="pl-PL"/>
        </w:rPr>
        <w:t>Neonet SA Wrocław</w:t>
      </w:r>
    </w:p>
    <w:p w:rsidR="009D5AC7" w:rsidRPr="003245E3" w:rsidRDefault="009D5AC7" w:rsidP="009D5AC7">
      <w:pPr>
        <w:pStyle w:val="Akapitzlist"/>
        <w:numPr>
          <w:ilvl w:val="0"/>
          <w:numId w:val="1"/>
        </w:numPr>
        <w:jc w:val="both"/>
        <w:rPr>
          <w:rFonts w:eastAsia="Times New Roman" w:cs="Arial"/>
          <w:szCs w:val="14"/>
          <w:lang w:eastAsia="pl-PL"/>
        </w:rPr>
      </w:pPr>
      <w:r w:rsidRPr="003245E3">
        <w:rPr>
          <w:rFonts w:eastAsia="Times New Roman" w:cs="Arial"/>
          <w:szCs w:val="14"/>
          <w:lang w:eastAsia="pl-PL"/>
        </w:rPr>
        <w:t>CCC SA GK Polkowice</w:t>
      </w:r>
    </w:p>
    <w:p w:rsidR="009D5AC7" w:rsidRPr="003245E3" w:rsidRDefault="009D5AC7" w:rsidP="009D5AC7">
      <w:pPr>
        <w:pStyle w:val="Akapitzlist"/>
        <w:numPr>
          <w:ilvl w:val="0"/>
          <w:numId w:val="1"/>
        </w:numPr>
        <w:jc w:val="both"/>
        <w:rPr>
          <w:rFonts w:eastAsia="Times New Roman" w:cs="Arial"/>
          <w:szCs w:val="14"/>
          <w:lang w:eastAsia="pl-PL"/>
        </w:rPr>
      </w:pPr>
      <w:r w:rsidRPr="003245E3">
        <w:rPr>
          <w:rFonts w:eastAsia="Times New Roman" w:cs="Arial"/>
          <w:szCs w:val="14"/>
          <w:lang w:eastAsia="pl-PL"/>
        </w:rPr>
        <w:t xml:space="preserve">Faurecia Wałbrzych Sp. </w:t>
      </w:r>
      <w:r w:rsidR="003245E3">
        <w:rPr>
          <w:rFonts w:eastAsia="Times New Roman" w:cs="Arial"/>
          <w:szCs w:val="14"/>
          <w:lang w:eastAsia="pl-PL"/>
        </w:rPr>
        <w:t xml:space="preserve">z </w:t>
      </w:r>
      <w:r w:rsidR="003245E3" w:rsidRPr="003245E3">
        <w:rPr>
          <w:rFonts w:eastAsia="Times New Roman" w:cs="Arial"/>
          <w:szCs w:val="14"/>
          <w:lang w:eastAsia="pl-PL"/>
        </w:rPr>
        <w:t>o.o.</w:t>
      </w:r>
      <w:r w:rsidRPr="003245E3">
        <w:rPr>
          <w:rFonts w:eastAsia="Times New Roman" w:cs="Arial"/>
          <w:szCs w:val="14"/>
          <w:lang w:eastAsia="pl-PL"/>
        </w:rPr>
        <w:t xml:space="preserve"> </w:t>
      </w:r>
      <w:r w:rsidR="003245E3" w:rsidRPr="003245E3">
        <w:rPr>
          <w:rFonts w:eastAsia="Times New Roman" w:cs="Arial"/>
          <w:szCs w:val="14"/>
          <w:lang w:eastAsia="pl-PL"/>
        </w:rPr>
        <w:t>Wałbrzych</w:t>
      </w:r>
    </w:p>
    <w:p w:rsidR="009D5AC7" w:rsidRPr="003245E3" w:rsidRDefault="009D5AC7" w:rsidP="009D5AC7">
      <w:pPr>
        <w:pStyle w:val="Akapitzlist"/>
        <w:numPr>
          <w:ilvl w:val="0"/>
          <w:numId w:val="1"/>
        </w:numPr>
        <w:jc w:val="both"/>
        <w:rPr>
          <w:rFonts w:eastAsia="Times New Roman" w:cs="Arial"/>
          <w:szCs w:val="14"/>
          <w:lang w:eastAsia="pl-PL"/>
        </w:rPr>
      </w:pPr>
      <w:r w:rsidRPr="003245E3">
        <w:rPr>
          <w:rFonts w:eastAsia="Times New Roman" w:cs="Arial"/>
          <w:szCs w:val="14"/>
          <w:lang w:eastAsia="pl-PL"/>
        </w:rPr>
        <w:t>Whirlpool SA Wrocław</w:t>
      </w:r>
    </w:p>
    <w:p w:rsidR="009D5AC7" w:rsidRPr="003245E3" w:rsidRDefault="009D5AC7" w:rsidP="009D5AC7">
      <w:pPr>
        <w:pStyle w:val="Akapitzlist"/>
        <w:numPr>
          <w:ilvl w:val="0"/>
          <w:numId w:val="1"/>
        </w:numPr>
        <w:jc w:val="both"/>
        <w:rPr>
          <w:rFonts w:eastAsia="Times New Roman" w:cs="Arial"/>
          <w:szCs w:val="14"/>
          <w:lang w:val="en-US" w:eastAsia="pl-PL"/>
        </w:rPr>
      </w:pPr>
      <w:r w:rsidRPr="0081740C">
        <w:rPr>
          <w:rFonts w:eastAsia="Times New Roman" w:cs="Arial"/>
          <w:szCs w:val="14"/>
          <w:lang w:val="en-US" w:eastAsia="pl-PL"/>
        </w:rPr>
        <w:t>Toyota Motor Manufacturing Poland sp. z o.o</w:t>
      </w:r>
      <w:r w:rsidR="003245E3">
        <w:rPr>
          <w:rFonts w:eastAsia="Times New Roman" w:cs="Arial"/>
          <w:szCs w:val="14"/>
          <w:lang w:val="en-US" w:eastAsia="pl-PL"/>
        </w:rPr>
        <w:t>.</w:t>
      </w:r>
      <w:r w:rsidRPr="003245E3">
        <w:rPr>
          <w:rFonts w:eastAsia="Times New Roman" w:cs="Arial"/>
          <w:szCs w:val="14"/>
          <w:lang w:val="en-US" w:eastAsia="pl-PL"/>
        </w:rPr>
        <w:t xml:space="preserve"> </w:t>
      </w:r>
      <w:r w:rsidR="003245E3">
        <w:rPr>
          <w:rFonts w:eastAsia="Times New Roman" w:cs="Arial"/>
          <w:szCs w:val="14"/>
          <w:lang w:val="en-US" w:eastAsia="pl-PL"/>
        </w:rPr>
        <w:t>Wał</w:t>
      </w:r>
      <w:r w:rsidR="003245E3" w:rsidRPr="003245E3">
        <w:rPr>
          <w:rFonts w:eastAsia="Times New Roman" w:cs="Arial"/>
          <w:szCs w:val="14"/>
          <w:lang w:val="en-US" w:eastAsia="pl-PL"/>
        </w:rPr>
        <w:t>brzych</w:t>
      </w:r>
    </w:p>
    <w:p w:rsidR="009D5AC7" w:rsidRPr="003245E3" w:rsidRDefault="009D5AC7" w:rsidP="009D5AC7">
      <w:pPr>
        <w:pStyle w:val="Akapitzlist"/>
        <w:numPr>
          <w:ilvl w:val="0"/>
          <w:numId w:val="1"/>
        </w:numPr>
        <w:jc w:val="both"/>
        <w:rPr>
          <w:rFonts w:eastAsia="Times New Roman" w:cs="Arial"/>
          <w:szCs w:val="14"/>
          <w:lang w:val="en-US" w:eastAsia="pl-PL"/>
        </w:rPr>
      </w:pPr>
      <w:r w:rsidRPr="003245E3">
        <w:rPr>
          <w:rFonts w:eastAsia="Times New Roman" w:cs="Arial"/>
          <w:szCs w:val="14"/>
          <w:lang w:val="en-US" w:eastAsia="pl-PL"/>
        </w:rPr>
        <w:t>Work Service SA GK Wrocław</w:t>
      </w:r>
    </w:p>
    <w:p w:rsidR="009D5AC7" w:rsidRPr="003245E3" w:rsidRDefault="009D5AC7" w:rsidP="009D5AC7">
      <w:pPr>
        <w:pStyle w:val="Akapitzlist"/>
        <w:numPr>
          <w:ilvl w:val="0"/>
          <w:numId w:val="1"/>
        </w:numPr>
        <w:jc w:val="both"/>
        <w:rPr>
          <w:rFonts w:eastAsia="Times New Roman" w:cs="Arial"/>
          <w:szCs w:val="14"/>
          <w:lang w:val="en-US" w:eastAsia="pl-PL"/>
        </w:rPr>
      </w:pPr>
      <w:r w:rsidRPr="003245E3">
        <w:rPr>
          <w:rFonts w:eastAsia="Times New Roman" w:cs="Arial"/>
          <w:szCs w:val="14"/>
          <w:lang w:val="en-US" w:eastAsia="pl-PL"/>
        </w:rPr>
        <w:t xml:space="preserve">Compal Electronics Europe Sp. </w:t>
      </w:r>
      <w:r w:rsidR="003245E3">
        <w:rPr>
          <w:rFonts w:eastAsia="Times New Roman" w:cs="Arial"/>
          <w:szCs w:val="14"/>
          <w:lang w:val="en-US" w:eastAsia="pl-PL"/>
        </w:rPr>
        <w:t>z</w:t>
      </w:r>
      <w:r w:rsidRPr="003245E3">
        <w:rPr>
          <w:rFonts w:eastAsia="Times New Roman" w:cs="Arial"/>
          <w:szCs w:val="14"/>
          <w:lang w:val="en-US" w:eastAsia="pl-PL"/>
        </w:rPr>
        <w:t xml:space="preserve"> o.o. Kobierzyce</w:t>
      </w:r>
    </w:p>
    <w:p w:rsidR="009D5AC7" w:rsidRPr="003245E3" w:rsidRDefault="009D5AC7" w:rsidP="009D5AC7">
      <w:pPr>
        <w:pStyle w:val="Akapitzlist"/>
        <w:numPr>
          <w:ilvl w:val="0"/>
          <w:numId w:val="1"/>
        </w:numPr>
        <w:jc w:val="both"/>
        <w:rPr>
          <w:rFonts w:eastAsia="Times New Roman" w:cs="Arial"/>
          <w:szCs w:val="14"/>
          <w:lang w:val="en-US" w:eastAsia="pl-PL"/>
        </w:rPr>
      </w:pPr>
      <w:r w:rsidRPr="003245E3">
        <w:rPr>
          <w:rFonts w:eastAsia="Times New Roman" w:cs="Arial"/>
          <w:szCs w:val="14"/>
          <w:lang w:val="en-US" w:eastAsia="pl-PL"/>
        </w:rPr>
        <w:t>Grupa Impel SA Wrocław</w:t>
      </w:r>
    </w:p>
    <w:p w:rsidR="009D5AC7" w:rsidRPr="003245E3" w:rsidRDefault="009D5AC7" w:rsidP="009D5AC7">
      <w:pPr>
        <w:pStyle w:val="Akapitzlist"/>
        <w:numPr>
          <w:ilvl w:val="0"/>
          <w:numId w:val="1"/>
        </w:numPr>
        <w:jc w:val="both"/>
        <w:rPr>
          <w:rFonts w:eastAsia="Times New Roman" w:cs="Arial"/>
          <w:szCs w:val="14"/>
          <w:lang w:eastAsia="pl-PL"/>
        </w:rPr>
      </w:pPr>
      <w:r w:rsidRPr="003245E3">
        <w:rPr>
          <w:rFonts w:eastAsia="Times New Roman" w:cs="Arial"/>
          <w:szCs w:val="14"/>
          <w:lang w:eastAsia="pl-PL"/>
        </w:rPr>
        <w:t xml:space="preserve">Heesung Electronics Poland Sp. </w:t>
      </w:r>
      <w:r w:rsidR="003245E3" w:rsidRPr="003245E3">
        <w:rPr>
          <w:rFonts w:eastAsia="Times New Roman" w:cs="Arial"/>
          <w:szCs w:val="14"/>
          <w:lang w:eastAsia="pl-PL"/>
        </w:rPr>
        <w:t>z</w:t>
      </w:r>
      <w:r w:rsidR="003245E3">
        <w:rPr>
          <w:rFonts w:eastAsia="Times New Roman" w:cs="Arial"/>
          <w:szCs w:val="14"/>
          <w:lang w:eastAsia="pl-PL"/>
        </w:rPr>
        <w:t xml:space="preserve"> </w:t>
      </w:r>
      <w:r w:rsidRPr="003245E3">
        <w:rPr>
          <w:rFonts w:eastAsia="Times New Roman" w:cs="Arial"/>
          <w:szCs w:val="14"/>
          <w:lang w:eastAsia="pl-PL"/>
        </w:rPr>
        <w:t>o.o. Kobierzyce</w:t>
      </w:r>
    </w:p>
    <w:p w:rsidR="009D5AC7" w:rsidRPr="003245E3" w:rsidRDefault="009D5AC7" w:rsidP="009D5AC7">
      <w:pPr>
        <w:pStyle w:val="Akapitzlist"/>
        <w:numPr>
          <w:ilvl w:val="0"/>
          <w:numId w:val="1"/>
        </w:numPr>
        <w:jc w:val="both"/>
        <w:rPr>
          <w:rFonts w:eastAsia="Times New Roman" w:cs="Arial"/>
          <w:szCs w:val="14"/>
          <w:lang w:eastAsia="pl-PL"/>
        </w:rPr>
      </w:pPr>
      <w:r w:rsidRPr="003245E3">
        <w:rPr>
          <w:rFonts w:eastAsia="Times New Roman" w:cs="Arial"/>
          <w:szCs w:val="14"/>
          <w:lang w:eastAsia="pl-PL"/>
        </w:rPr>
        <w:t>Sitech Sp.</w:t>
      </w:r>
      <w:r w:rsidR="003245E3">
        <w:rPr>
          <w:rFonts w:eastAsia="Times New Roman" w:cs="Arial"/>
          <w:szCs w:val="14"/>
          <w:lang w:eastAsia="pl-PL"/>
        </w:rPr>
        <w:t xml:space="preserve"> </w:t>
      </w:r>
      <w:r w:rsidRPr="003245E3">
        <w:rPr>
          <w:rFonts w:eastAsia="Times New Roman" w:cs="Arial"/>
          <w:szCs w:val="14"/>
          <w:lang w:eastAsia="pl-PL"/>
        </w:rPr>
        <w:t>z o.o. Polkowice</w:t>
      </w:r>
    </w:p>
    <w:p w:rsidR="009D5AC7" w:rsidRPr="003245E3" w:rsidRDefault="009D5AC7" w:rsidP="009D5AC7">
      <w:pPr>
        <w:pStyle w:val="Akapitzlist"/>
        <w:numPr>
          <w:ilvl w:val="0"/>
          <w:numId w:val="1"/>
        </w:numPr>
        <w:jc w:val="both"/>
        <w:rPr>
          <w:rFonts w:eastAsia="Times New Roman" w:cs="Arial"/>
          <w:szCs w:val="14"/>
          <w:lang w:eastAsia="pl-PL"/>
        </w:rPr>
      </w:pPr>
      <w:r w:rsidRPr="00C246D4">
        <w:rPr>
          <w:rFonts w:eastAsia="Times New Roman" w:cs="Arial"/>
          <w:szCs w:val="14"/>
          <w:lang w:val="en-US" w:eastAsia="pl-PL"/>
        </w:rPr>
        <w:t xml:space="preserve">Toyota Motor Industries Poland Sp. </w:t>
      </w:r>
      <w:r w:rsidRPr="003245E3">
        <w:rPr>
          <w:rFonts w:eastAsia="Times New Roman" w:cs="Arial"/>
          <w:szCs w:val="14"/>
          <w:lang w:eastAsia="pl-PL"/>
        </w:rPr>
        <w:t>Z o.o. Jelcz-Laskowice</w:t>
      </w:r>
    </w:p>
    <w:p w:rsidR="009D5AC7" w:rsidRPr="003245E3" w:rsidRDefault="009D5AC7" w:rsidP="009D5AC7">
      <w:pPr>
        <w:pStyle w:val="Akapitzlist"/>
        <w:numPr>
          <w:ilvl w:val="0"/>
          <w:numId w:val="1"/>
        </w:numPr>
        <w:jc w:val="both"/>
        <w:rPr>
          <w:rFonts w:eastAsia="Times New Roman" w:cs="Arial"/>
          <w:szCs w:val="14"/>
          <w:lang w:eastAsia="pl-PL"/>
        </w:rPr>
      </w:pPr>
      <w:r w:rsidRPr="003245E3">
        <w:rPr>
          <w:rFonts w:eastAsia="Times New Roman" w:cs="Arial"/>
          <w:szCs w:val="14"/>
          <w:lang w:eastAsia="pl-PL"/>
        </w:rPr>
        <w:t>Incom SA Wrocław</w:t>
      </w:r>
    </w:p>
    <w:p w:rsidR="009D5AC7" w:rsidRPr="003245E3" w:rsidRDefault="009D5AC7" w:rsidP="009D5AC7">
      <w:pPr>
        <w:pStyle w:val="Akapitzlist"/>
        <w:numPr>
          <w:ilvl w:val="0"/>
          <w:numId w:val="1"/>
        </w:numPr>
        <w:jc w:val="both"/>
        <w:rPr>
          <w:rFonts w:eastAsia="Times New Roman" w:cs="Arial"/>
          <w:szCs w:val="14"/>
          <w:lang w:eastAsia="pl-PL"/>
        </w:rPr>
      </w:pPr>
      <w:r w:rsidRPr="003245E3">
        <w:rPr>
          <w:rFonts w:eastAsia="Times New Roman" w:cs="Arial"/>
          <w:szCs w:val="14"/>
          <w:lang w:eastAsia="pl-PL"/>
        </w:rPr>
        <w:lastRenderedPageBreak/>
        <w:t xml:space="preserve">Ronal Polska Sp. </w:t>
      </w:r>
      <w:r w:rsidR="003245E3">
        <w:rPr>
          <w:rFonts w:eastAsia="Times New Roman" w:cs="Arial"/>
          <w:szCs w:val="14"/>
          <w:lang w:eastAsia="pl-PL"/>
        </w:rPr>
        <w:t>z</w:t>
      </w:r>
      <w:r w:rsidRPr="003245E3">
        <w:rPr>
          <w:rFonts w:eastAsia="Times New Roman" w:cs="Arial"/>
          <w:szCs w:val="14"/>
          <w:lang w:eastAsia="pl-PL"/>
        </w:rPr>
        <w:t xml:space="preserve"> o.o. Wałbrzych</w:t>
      </w:r>
    </w:p>
    <w:p w:rsidR="009D5AC7" w:rsidRPr="003245E3" w:rsidRDefault="009D5AC7" w:rsidP="009D5AC7">
      <w:pPr>
        <w:pStyle w:val="Akapitzlist"/>
        <w:numPr>
          <w:ilvl w:val="0"/>
          <w:numId w:val="1"/>
        </w:numPr>
        <w:jc w:val="both"/>
        <w:rPr>
          <w:rFonts w:eastAsia="Times New Roman" w:cs="Arial"/>
          <w:szCs w:val="14"/>
          <w:lang w:eastAsia="pl-PL"/>
        </w:rPr>
      </w:pPr>
      <w:r w:rsidRPr="003245E3">
        <w:rPr>
          <w:rFonts w:eastAsia="Times New Roman" w:cs="Arial"/>
          <w:szCs w:val="14"/>
          <w:lang w:eastAsia="pl-PL"/>
        </w:rPr>
        <w:t>PFG Urtica Sp. z o.o. Wrocław</w:t>
      </w:r>
    </w:p>
    <w:p w:rsidR="009D5AC7" w:rsidRPr="003245E3" w:rsidRDefault="009D5AC7" w:rsidP="009D5AC7">
      <w:pPr>
        <w:pStyle w:val="Akapitzlist"/>
        <w:numPr>
          <w:ilvl w:val="0"/>
          <w:numId w:val="1"/>
        </w:numPr>
        <w:jc w:val="both"/>
        <w:rPr>
          <w:rFonts w:eastAsia="Times New Roman" w:cs="Arial"/>
          <w:szCs w:val="14"/>
          <w:lang w:eastAsia="pl-PL"/>
        </w:rPr>
      </w:pPr>
      <w:r w:rsidRPr="003245E3">
        <w:rPr>
          <w:rFonts w:eastAsia="Times New Roman" w:cs="Arial"/>
          <w:szCs w:val="14"/>
          <w:lang w:eastAsia="pl-PL"/>
        </w:rPr>
        <w:t>Osadkowski SA Bierutów</w:t>
      </w:r>
    </w:p>
    <w:p w:rsidR="009D5AC7" w:rsidRPr="003245E3" w:rsidRDefault="009D5AC7" w:rsidP="009D5AC7">
      <w:pPr>
        <w:pStyle w:val="Akapitzlist"/>
        <w:numPr>
          <w:ilvl w:val="0"/>
          <w:numId w:val="1"/>
        </w:numPr>
        <w:jc w:val="both"/>
        <w:rPr>
          <w:rFonts w:eastAsia="Times New Roman" w:cs="Arial"/>
          <w:szCs w:val="14"/>
          <w:lang w:eastAsia="pl-PL"/>
        </w:rPr>
      </w:pPr>
      <w:r w:rsidRPr="003245E3">
        <w:rPr>
          <w:rFonts w:eastAsia="Times New Roman" w:cs="Arial"/>
          <w:szCs w:val="14"/>
          <w:lang w:eastAsia="pl-PL"/>
        </w:rPr>
        <w:t>GKN Driveline Polska Sp. z o.o. Oleśnica</w:t>
      </w:r>
    </w:p>
    <w:p w:rsidR="009D5AC7" w:rsidRPr="003245E3" w:rsidRDefault="009D5AC7" w:rsidP="009D5AC7">
      <w:pPr>
        <w:pStyle w:val="Akapitzlist"/>
        <w:numPr>
          <w:ilvl w:val="0"/>
          <w:numId w:val="1"/>
        </w:numPr>
        <w:jc w:val="both"/>
        <w:rPr>
          <w:rFonts w:eastAsia="Times New Roman" w:cs="Arial"/>
          <w:szCs w:val="14"/>
          <w:lang w:eastAsia="pl-PL"/>
        </w:rPr>
      </w:pPr>
      <w:r w:rsidRPr="003245E3">
        <w:rPr>
          <w:rFonts w:eastAsia="Times New Roman" w:cs="Arial"/>
          <w:szCs w:val="14"/>
          <w:lang w:eastAsia="pl-PL"/>
        </w:rPr>
        <w:t>Sudzucker Polska SA Wrocław</w:t>
      </w:r>
    </w:p>
    <w:p w:rsidR="009D5AC7" w:rsidRPr="003245E3" w:rsidRDefault="009D5AC7" w:rsidP="009D5AC7">
      <w:pPr>
        <w:pStyle w:val="Akapitzlist"/>
        <w:numPr>
          <w:ilvl w:val="0"/>
          <w:numId w:val="1"/>
        </w:numPr>
        <w:jc w:val="both"/>
        <w:rPr>
          <w:rFonts w:eastAsia="Times New Roman" w:cs="Arial"/>
          <w:szCs w:val="14"/>
          <w:lang w:eastAsia="pl-PL"/>
        </w:rPr>
      </w:pPr>
      <w:r w:rsidRPr="003245E3">
        <w:rPr>
          <w:rFonts w:eastAsia="Times New Roman" w:cs="Arial"/>
          <w:szCs w:val="14"/>
          <w:lang w:eastAsia="pl-PL"/>
        </w:rPr>
        <w:t>Selena FM SA GK Wrocław</w:t>
      </w:r>
    </w:p>
    <w:p w:rsidR="003245E3" w:rsidRDefault="003245E3" w:rsidP="009D5AC7">
      <w:pPr>
        <w:pStyle w:val="Akapitzlist"/>
        <w:numPr>
          <w:ilvl w:val="0"/>
          <w:numId w:val="1"/>
        </w:numPr>
        <w:jc w:val="both"/>
        <w:rPr>
          <w:rFonts w:eastAsia="Times New Roman" w:cs="Arial"/>
          <w:szCs w:val="14"/>
          <w:lang w:eastAsia="pl-PL"/>
        </w:rPr>
      </w:pPr>
      <w:r>
        <w:rPr>
          <w:rFonts w:eastAsia="Times New Roman" w:cs="Arial"/>
          <w:szCs w:val="14"/>
          <w:lang w:eastAsia="pl-PL"/>
        </w:rPr>
        <w:t>PCC Rokita SA GK Brzeg Dolny</w:t>
      </w:r>
    </w:p>
    <w:p w:rsidR="009D5AC7" w:rsidRPr="003245E3" w:rsidRDefault="009D5AC7" w:rsidP="009D5AC7">
      <w:pPr>
        <w:pStyle w:val="Akapitzlist"/>
        <w:numPr>
          <w:ilvl w:val="0"/>
          <w:numId w:val="1"/>
        </w:numPr>
        <w:jc w:val="both"/>
        <w:rPr>
          <w:rFonts w:eastAsia="Times New Roman" w:cs="Arial"/>
          <w:szCs w:val="14"/>
          <w:lang w:eastAsia="pl-PL"/>
        </w:rPr>
      </w:pPr>
      <w:r w:rsidRPr="003245E3">
        <w:rPr>
          <w:rFonts w:eastAsia="Times New Roman" w:cs="Arial"/>
          <w:szCs w:val="14"/>
          <w:lang w:eastAsia="pl-PL"/>
        </w:rPr>
        <w:t>Autoliv Poland Sp. z o.o. Oława</w:t>
      </w:r>
    </w:p>
    <w:p w:rsidR="009D5AC7" w:rsidRPr="003245E3" w:rsidRDefault="003245E3" w:rsidP="009D5AC7">
      <w:pPr>
        <w:pStyle w:val="Akapitzlist"/>
        <w:numPr>
          <w:ilvl w:val="0"/>
          <w:numId w:val="1"/>
        </w:numPr>
        <w:jc w:val="both"/>
        <w:rPr>
          <w:rFonts w:eastAsia="Times New Roman" w:cs="Arial"/>
          <w:szCs w:val="14"/>
          <w:lang w:eastAsia="pl-PL"/>
        </w:rPr>
      </w:pPr>
      <w:r>
        <w:rPr>
          <w:rFonts w:eastAsia="Times New Roman" w:cs="Arial"/>
          <w:szCs w:val="14"/>
          <w:lang w:eastAsia="pl-PL"/>
        </w:rPr>
        <w:t>3M</w:t>
      </w:r>
      <w:r w:rsidR="009D5AC7" w:rsidRPr="003245E3">
        <w:rPr>
          <w:rFonts w:eastAsia="Times New Roman" w:cs="Arial"/>
          <w:szCs w:val="14"/>
          <w:lang w:eastAsia="pl-PL"/>
        </w:rPr>
        <w:t xml:space="preserve"> Wrocław Sp. z o.o. Wrocław</w:t>
      </w:r>
    </w:p>
    <w:p w:rsidR="009D5AC7" w:rsidRDefault="009D5AC7" w:rsidP="009D5AC7">
      <w:pPr>
        <w:pStyle w:val="Akapitzlist"/>
        <w:numPr>
          <w:ilvl w:val="0"/>
          <w:numId w:val="1"/>
        </w:numPr>
        <w:jc w:val="both"/>
        <w:rPr>
          <w:rFonts w:eastAsia="Times New Roman" w:cs="Arial"/>
          <w:szCs w:val="14"/>
          <w:lang w:eastAsia="pl-PL"/>
        </w:rPr>
      </w:pPr>
      <w:r w:rsidRPr="003245E3">
        <w:rPr>
          <w:rFonts w:eastAsia="Times New Roman" w:cs="Arial"/>
          <w:szCs w:val="14"/>
          <w:lang w:eastAsia="pl-PL"/>
        </w:rPr>
        <w:t>SCS Hygiene Products Sp. z o.o. Oława</w:t>
      </w:r>
    </w:p>
    <w:p w:rsidR="006B6EDE" w:rsidRDefault="006B6EDE" w:rsidP="006B6EDE">
      <w:pPr>
        <w:pStyle w:val="Akapitzlist"/>
        <w:jc w:val="both"/>
        <w:rPr>
          <w:rFonts w:eastAsia="Times New Roman" w:cs="Arial"/>
          <w:szCs w:val="14"/>
          <w:lang w:eastAsia="pl-PL"/>
        </w:rPr>
      </w:pPr>
    </w:p>
    <w:p w:rsidR="009D5AC7" w:rsidRDefault="00C234D2" w:rsidP="00C234D2">
      <w:pPr>
        <w:pStyle w:val="Akapitzlist"/>
        <w:ind w:left="0"/>
        <w:jc w:val="both"/>
        <w:rPr>
          <w:rFonts w:eastAsia="Times New Roman" w:cs="Arial"/>
          <w:szCs w:val="14"/>
          <w:lang w:eastAsia="pl-PL"/>
        </w:rPr>
      </w:pPr>
      <w:r w:rsidRPr="0081740C">
        <w:rPr>
          <w:rFonts w:eastAsia="Times New Roman" w:cs="Arial"/>
          <w:szCs w:val="14"/>
          <w:lang w:eastAsia="pl-PL"/>
        </w:rPr>
        <w:t>Szczegółowa analiza</w:t>
      </w:r>
      <w:r>
        <w:rPr>
          <w:rFonts w:eastAsia="Times New Roman" w:cs="Arial"/>
          <w:szCs w:val="14"/>
          <w:lang w:eastAsia="pl-PL"/>
        </w:rPr>
        <w:t xml:space="preserve"> dziedzin gospodarki w jakich działają powyższe przedsiębiorstwa</w:t>
      </w:r>
      <w:r w:rsidRPr="0081740C">
        <w:rPr>
          <w:rFonts w:eastAsia="Times New Roman" w:cs="Arial"/>
          <w:szCs w:val="14"/>
          <w:lang w:eastAsia="pl-PL"/>
        </w:rPr>
        <w:t xml:space="preserve"> </w:t>
      </w:r>
      <w:r>
        <w:rPr>
          <w:rFonts w:eastAsia="Times New Roman" w:cs="Arial"/>
          <w:szCs w:val="14"/>
          <w:lang w:eastAsia="pl-PL"/>
        </w:rPr>
        <w:t>potwierdza istnienie silnych</w:t>
      </w:r>
      <w:r w:rsidRPr="0081740C">
        <w:rPr>
          <w:rFonts w:eastAsia="Times New Roman" w:cs="Arial"/>
          <w:szCs w:val="14"/>
          <w:lang w:eastAsia="pl-PL"/>
        </w:rPr>
        <w:t xml:space="preserve"> branż wzrostowych, skoncentrowanych w regionie, takich jak: przemysł surowców niemetalicznych,</w:t>
      </w:r>
      <w:r>
        <w:rPr>
          <w:rFonts w:eastAsia="Times New Roman" w:cs="Arial"/>
          <w:szCs w:val="14"/>
          <w:lang w:eastAsia="pl-PL"/>
        </w:rPr>
        <w:t xml:space="preserve"> elektroniczny</w:t>
      </w:r>
      <w:r w:rsidR="00F61560">
        <w:rPr>
          <w:rFonts w:eastAsia="Times New Roman" w:cs="Arial"/>
          <w:szCs w:val="14"/>
          <w:lang w:eastAsia="pl-PL"/>
        </w:rPr>
        <w:t>,</w:t>
      </w:r>
      <w:r>
        <w:rPr>
          <w:rFonts w:eastAsia="Times New Roman" w:cs="Arial"/>
          <w:szCs w:val="14"/>
          <w:lang w:eastAsia="pl-PL"/>
        </w:rPr>
        <w:t xml:space="preserve"> elektromaszynowy</w:t>
      </w:r>
      <w:r w:rsidR="00F61560">
        <w:rPr>
          <w:rFonts w:eastAsia="Times New Roman" w:cs="Arial"/>
          <w:szCs w:val="14"/>
          <w:lang w:eastAsia="pl-PL"/>
        </w:rPr>
        <w:t xml:space="preserve"> czy chemiczny,</w:t>
      </w:r>
      <w:r>
        <w:rPr>
          <w:rFonts w:eastAsia="Times New Roman" w:cs="Arial"/>
          <w:szCs w:val="14"/>
          <w:lang w:eastAsia="pl-PL"/>
        </w:rPr>
        <w:t xml:space="preserve"> </w:t>
      </w:r>
      <w:r w:rsidR="00B71AFB">
        <w:rPr>
          <w:rFonts w:eastAsia="Times New Roman" w:cs="Arial"/>
          <w:szCs w:val="14"/>
          <w:lang w:eastAsia="pl-PL"/>
        </w:rPr>
        <w:t>jak</w:t>
      </w:r>
      <w:r>
        <w:rPr>
          <w:rFonts w:eastAsia="Times New Roman" w:cs="Arial"/>
          <w:szCs w:val="14"/>
          <w:lang w:eastAsia="pl-PL"/>
        </w:rPr>
        <w:t xml:space="preserve"> również jest potwierdzeniem tezy, że Dolny Śląsk jest nie tylko silnym ośrodkiem przemysłu, ale także świetnym miejscem rozwoju sekcji handlu i usług. </w:t>
      </w:r>
      <w:r w:rsidRPr="0081740C">
        <w:rPr>
          <w:rFonts w:eastAsia="Times New Roman" w:cs="Arial"/>
          <w:szCs w:val="14"/>
          <w:lang w:eastAsia="pl-PL"/>
        </w:rPr>
        <w:t xml:space="preserve">Pozytywnym trendem jest napływ inwestycji zagranicznych, w branżach takich jak: motoryzacyjna czy produkcja sprzętu RTV i AGD. </w:t>
      </w:r>
      <w:r w:rsidR="00977B08">
        <w:rPr>
          <w:rFonts w:eastAsia="Times New Roman" w:cs="Arial"/>
          <w:szCs w:val="14"/>
          <w:lang w:eastAsia="pl-PL"/>
        </w:rPr>
        <w:t xml:space="preserve"> Biorąc pod uwagę formę własności oraz pochodzenie kapitału w największych podmiotach gospodarczych na Dolnym Śląsku zauważalna jest nieznaczna przewaga kapitału zagranicznego, lecz coraz większego </w:t>
      </w:r>
      <w:r w:rsidR="00B819ED">
        <w:rPr>
          <w:rFonts w:eastAsia="Times New Roman" w:cs="Arial"/>
          <w:szCs w:val="14"/>
          <w:lang w:eastAsia="pl-PL"/>
        </w:rPr>
        <w:t xml:space="preserve">znaczenia, </w:t>
      </w:r>
      <w:r w:rsidR="00B71AFB">
        <w:rPr>
          <w:rFonts w:eastAsia="Times New Roman" w:cs="Arial"/>
          <w:szCs w:val="14"/>
          <w:lang w:eastAsia="pl-PL"/>
        </w:rPr>
        <w:t>śledząc</w:t>
      </w:r>
      <w:r w:rsidR="00B819ED">
        <w:rPr>
          <w:rFonts w:eastAsia="Times New Roman" w:cs="Arial"/>
          <w:szCs w:val="14"/>
          <w:lang w:eastAsia="pl-PL"/>
        </w:rPr>
        <w:t xml:space="preserve"> zmianę </w:t>
      </w:r>
      <w:r w:rsidR="00B71AFB">
        <w:rPr>
          <w:rFonts w:eastAsia="Times New Roman" w:cs="Arial"/>
          <w:szCs w:val="14"/>
          <w:lang w:eastAsia="pl-PL"/>
        </w:rPr>
        <w:t>miejsc</w:t>
      </w:r>
      <w:r w:rsidR="00B819ED">
        <w:rPr>
          <w:rFonts w:eastAsia="Times New Roman" w:cs="Arial"/>
          <w:szCs w:val="14"/>
          <w:lang w:eastAsia="pl-PL"/>
        </w:rPr>
        <w:t xml:space="preserve"> na </w:t>
      </w:r>
      <w:r w:rsidR="00B71AFB">
        <w:rPr>
          <w:rFonts w:eastAsia="Times New Roman" w:cs="Arial"/>
          <w:szCs w:val="14"/>
          <w:lang w:eastAsia="pl-PL"/>
        </w:rPr>
        <w:t>Liście</w:t>
      </w:r>
      <w:r w:rsidR="00B819ED">
        <w:rPr>
          <w:rFonts w:eastAsia="Times New Roman" w:cs="Arial"/>
          <w:szCs w:val="14"/>
          <w:lang w:eastAsia="pl-PL"/>
        </w:rPr>
        <w:t xml:space="preserve"> od ostatniego </w:t>
      </w:r>
      <w:r w:rsidR="00B71AFB">
        <w:rPr>
          <w:rFonts w:eastAsia="Times New Roman" w:cs="Arial"/>
          <w:szCs w:val="14"/>
          <w:lang w:eastAsia="pl-PL"/>
        </w:rPr>
        <w:t>roku, nabieraj</w:t>
      </w:r>
      <w:r w:rsidR="00B819ED">
        <w:rPr>
          <w:rFonts w:eastAsia="Times New Roman" w:cs="Arial"/>
          <w:szCs w:val="14"/>
          <w:lang w:eastAsia="pl-PL"/>
        </w:rPr>
        <w:t>ą</w:t>
      </w:r>
      <w:r w:rsidR="00977B08">
        <w:rPr>
          <w:rFonts w:eastAsia="Times New Roman" w:cs="Arial"/>
          <w:szCs w:val="14"/>
          <w:lang w:eastAsia="pl-PL"/>
        </w:rPr>
        <w:t xml:space="preserve"> przedsiębiorstwa będące własności</w:t>
      </w:r>
      <w:r w:rsidR="00D72507">
        <w:rPr>
          <w:rFonts w:eastAsia="Times New Roman" w:cs="Arial"/>
          <w:szCs w:val="14"/>
          <w:lang w:eastAsia="pl-PL"/>
        </w:rPr>
        <w:t>ą</w:t>
      </w:r>
      <w:r w:rsidR="00977B08">
        <w:rPr>
          <w:rFonts w:eastAsia="Times New Roman" w:cs="Arial"/>
          <w:szCs w:val="14"/>
          <w:lang w:eastAsia="pl-PL"/>
        </w:rPr>
        <w:t xml:space="preserve"> prywatną powstałe na bazie rodzimych zasobów.</w:t>
      </w:r>
    </w:p>
    <w:p w:rsidR="002B45DB" w:rsidRDefault="002B45DB" w:rsidP="00C234D2">
      <w:pPr>
        <w:pStyle w:val="Akapitzlist"/>
        <w:ind w:left="0"/>
        <w:jc w:val="both"/>
        <w:rPr>
          <w:rFonts w:eastAsia="Times New Roman" w:cs="Arial"/>
          <w:szCs w:val="14"/>
          <w:lang w:eastAsia="pl-PL"/>
        </w:rPr>
      </w:pPr>
    </w:p>
    <w:p w:rsidR="002B45DB" w:rsidRPr="009D5AC7" w:rsidRDefault="002B45DB" w:rsidP="00C234D2">
      <w:pPr>
        <w:pStyle w:val="Akapitzlist"/>
        <w:ind w:left="0"/>
        <w:jc w:val="both"/>
        <w:rPr>
          <w:rFonts w:ascii="Arial" w:eastAsia="Times New Roman" w:hAnsi="Arial" w:cs="Arial"/>
          <w:color w:val="8D7754"/>
          <w:sz w:val="14"/>
          <w:szCs w:val="14"/>
          <w:lang w:eastAsia="pl-PL"/>
        </w:rPr>
      </w:pPr>
    </w:p>
    <w:p w:rsidR="00BF7FDC" w:rsidRPr="00BF7FDC" w:rsidRDefault="00BF7FDC" w:rsidP="00BF7FDC">
      <w:pPr>
        <w:shd w:val="clear" w:color="auto" w:fill="F8F8F8"/>
        <w:spacing w:beforeAutospacing="1" w:after="100" w:afterAutospacing="1" w:line="240" w:lineRule="auto"/>
        <w:outlineLvl w:val="0"/>
        <w:rPr>
          <w:rFonts w:ascii="Arial" w:eastAsia="Times New Roman" w:hAnsi="Arial" w:cs="Arial"/>
          <w:b/>
          <w:bCs/>
          <w:color w:val="8D7754"/>
          <w:kern w:val="36"/>
          <w:sz w:val="48"/>
          <w:szCs w:val="48"/>
          <w:lang w:eastAsia="pl-PL"/>
        </w:rPr>
      </w:pPr>
      <w:r w:rsidRPr="00BF7FDC">
        <w:rPr>
          <w:rFonts w:ascii="Arial" w:eastAsia="Times New Roman" w:hAnsi="Arial" w:cs="Arial"/>
          <w:b/>
          <w:bCs/>
          <w:color w:val="8D7754"/>
          <w:kern w:val="36"/>
          <w:sz w:val="48"/>
          <w:szCs w:val="48"/>
          <w:lang w:eastAsia="pl-PL"/>
        </w:rPr>
        <w:t>Wiodące branże przemysłu</w:t>
      </w:r>
    </w:p>
    <w:p w:rsidR="00BF7FDC" w:rsidRPr="00BF7FDC" w:rsidRDefault="00BF7FDC" w:rsidP="00BF7FDC">
      <w:pPr>
        <w:shd w:val="clear" w:color="auto" w:fill="F8F8F8"/>
        <w:spacing w:after="0" w:line="240" w:lineRule="auto"/>
        <w:rPr>
          <w:rFonts w:ascii="Arial" w:eastAsia="Times New Roman" w:hAnsi="Arial" w:cs="Arial"/>
          <w:color w:val="8D7754"/>
          <w:sz w:val="13"/>
          <w:szCs w:val="13"/>
          <w:lang w:eastAsia="pl-PL"/>
        </w:rPr>
      </w:pPr>
      <w:r>
        <w:rPr>
          <w:rFonts w:ascii="Arial" w:eastAsia="Times New Roman" w:hAnsi="Arial" w:cs="Arial"/>
          <w:noProof/>
          <w:color w:val="8D7754"/>
          <w:sz w:val="13"/>
          <w:szCs w:val="13"/>
          <w:lang w:eastAsia="pl-PL"/>
        </w:rPr>
        <w:drawing>
          <wp:inline distT="0" distB="0" distL="0" distR="0">
            <wp:extent cx="2860040" cy="3884295"/>
            <wp:effectExtent l="19050" t="0" r="0" b="0"/>
            <wp:docPr id="5" name="Obraz 1" descr="http://www.umwd.dolnyslask.pl/typo3temp/pics/bc39a27a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mwd.dolnyslask.pl/typo3temp/pics/bc39a27ae0.jpg"/>
                    <pic:cNvPicPr>
                      <a:picLocks noChangeAspect="1" noChangeArrowheads="1"/>
                    </pic:cNvPicPr>
                  </pic:nvPicPr>
                  <pic:blipFill>
                    <a:blip r:embed="rId10" cstate="print"/>
                    <a:srcRect/>
                    <a:stretch>
                      <a:fillRect/>
                    </a:stretch>
                  </pic:blipFill>
                  <pic:spPr bwMode="auto">
                    <a:xfrm>
                      <a:off x="0" y="0"/>
                      <a:ext cx="2860040" cy="3884295"/>
                    </a:xfrm>
                    <a:prstGeom prst="rect">
                      <a:avLst/>
                    </a:prstGeom>
                    <a:noFill/>
                    <a:ln w="9525">
                      <a:noFill/>
                      <a:miter lim="800000"/>
                      <a:headEnd/>
                      <a:tailEnd/>
                    </a:ln>
                  </pic:spPr>
                </pic:pic>
              </a:graphicData>
            </a:graphic>
          </wp:inline>
        </w:drawing>
      </w:r>
    </w:p>
    <w:p w:rsidR="00BF7FDC" w:rsidRPr="00BF7FDC" w:rsidRDefault="00BF7FDC" w:rsidP="00BF7FDC">
      <w:pPr>
        <w:shd w:val="clear" w:color="auto" w:fill="F8F8F8"/>
        <w:spacing w:before="100" w:beforeAutospacing="1" w:after="100" w:afterAutospacing="1" w:line="240" w:lineRule="auto"/>
        <w:rPr>
          <w:rFonts w:ascii="Arial" w:eastAsia="Times New Roman" w:hAnsi="Arial" w:cs="Arial"/>
          <w:color w:val="8D7754"/>
          <w:sz w:val="14"/>
          <w:szCs w:val="14"/>
          <w:lang w:eastAsia="pl-PL"/>
        </w:rPr>
      </w:pPr>
      <w:r w:rsidRPr="00BF7FDC">
        <w:rPr>
          <w:rFonts w:ascii="Arial" w:eastAsia="Times New Roman" w:hAnsi="Arial" w:cs="Arial"/>
          <w:b/>
          <w:bCs/>
          <w:color w:val="8D7754"/>
          <w:sz w:val="14"/>
          <w:szCs w:val="14"/>
          <w:lang w:eastAsia="pl-PL"/>
        </w:rPr>
        <w:lastRenderedPageBreak/>
        <w:t>Województwo Dolnośląskie</w:t>
      </w:r>
      <w:r w:rsidRPr="00BF7FDC">
        <w:rPr>
          <w:rFonts w:ascii="Arial" w:eastAsia="Times New Roman" w:hAnsi="Arial" w:cs="Arial"/>
          <w:color w:val="8D7754"/>
          <w:sz w:val="14"/>
          <w:szCs w:val="14"/>
          <w:lang w:eastAsia="pl-PL"/>
        </w:rPr>
        <w:t xml:space="preserve"> należy do najbardziej uprzemysłowionych regionów w Polsce. W 2012 r. przychody ze sprzedaży produktów i usług przedsiębiorstw przemysłowych województwa wyniosły 104 511,2 mln zł (w cenach bieżących).</w:t>
      </w:r>
      <w:r w:rsidRPr="00BF7FDC">
        <w:rPr>
          <w:rFonts w:ascii="Arial" w:eastAsia="Times New Roman" w:hAnsi="Arial" w:cs="Arial"/>
          <w:color w:val="8D7754"/>
          <w:sz w:val="14"/>
          <w:szCs w:val="14"/>
          <w:lang w:eastAsia="pl-PL"/>
        </w:rPr>
        <w:br/>
        <w:t xml:space="preserve">  </w:t>
      </w:r>
    </w:p>
    <w:p w:rsidR="00BF7FDC" w:rsidRPr="00BF7FDC" w:rsidRDefault="00BF7FDC" w:rsidP="00BF7FDC">
      <w:pPr>
        <w:shd w:val="clear" w:color="auto" w:fill="F8F8F8"/>
        <w:spacing w:before="100" w:beforeAutospacing="1" w:after="100" w:afterAutospacing="1" w:line="240" w:lineRule="auto"/>
        <w:rPr>
          <w:rFonts w:ascii="Arial" w:eastAsia="Times New Roman" w:hAnsi="Arial" w:cs="Arial"/>
          <w:color w:val="8D7754"/>
          <w:sz w:val="14"/>
          <w:szCs w:val="14"/>
          <w:lang w:eastAsia="pl-PL"/>
        </w:rPr>
      </w:pPr>
      <w:r w:rsidRPr="00BF7FDC">
        <w:rPr>
          <w:rFonts w:ascii="Arial" w:eastAsia="Times New Roman" w:hAnsi="Arial" w:cs="Arial"/>
          <w:color w:val="8D7754"/>
          <w:sz w:val="14"/>
          <w:szCs w:val="14"/>
          <w:lang w:eastAsia="pl-PL"/>
        </w:rPr>
        <w:t>Najwyższą sprzedaż zanotowano w następujących branżach:</w:t>
      </w:r>
      <w:r w:rsidRPr="00BF7FDC">
        <w:rPr>
          <w:rFonts w:ascii="Arial" w:eastAsia="Times New Roman" w:hAnsi="Arial" w:cs="Arial"/>
          <w:color w:val="8D7754"/>
          <w:sz w:val="14"/>
          <w:szCs w:val="14"/>
          <w:lang w:eastAsia="pl-PL"/>
        </w:rPr>
        <w:br/>
        <w:t>•    </w:t>
      </w:r>
      <w:r w:rsidRPr="00BF7FDC">
        <w:rPr>
          <w:rFonts w:ascii="Arial" w:eastAsia="Times New Roman" w:hAnsi="Arial" w:cs="Arial"/>
          <w:b/>
          <w:bCs/>
          <w:color w:val="8D7754"/>
          <w:sz w:val="14"/>
          <w:szCs w:val="14"/>
          <w:lang w:eastAsia="pl-PL"/>
        </w:rPr>
        <w:t>produkcja pojazdów samochodowych, przyczep i naczep</w:t>
      </w:r>
      <w:r w:rsidRPr="00BF7FDC">
        <w:rPr>
          <w:rFonts w:ascii="Arial" w:eastAsia="Times New Roman" w:hAnsi="Arial" w:cs="Arial"/>
          <w:color w:val="8D7754"/>
          <w:sz w:val="14"/>
          <w:szCs w:val="14"/>
          <w:lang w:eastAsia="pl-PL"/>
        </w:rPr>
        <w:t xml:space="preserve"> - 16,5 % regionalnej produkcji sprzedanej przemysłu</w:t>
      </w:r>
      <w:r w:rsidRPr="00BF7FDC">
        <w:rPr>
          <w:rFonts w:ascii="Arial" w:eastAsia="Times New Roman" w:hAnsi="Arial" w:cs="Arial"/>
          <w:color w:val="8D7754"/>
          <w:sz w:val="14"/>
          <w:szCs w:val="14"/>
          <w:lang w:eastAsia="pl-PL"/>
        </w:rPr>
        <w:br/>
        <w:t>•    </w:t>
      </w:r>
      <w:r w:rsidRPr="00BF7FDC">
        <w:rPr>
          <w:rFonts w:ascii="Arial" w:eastAsia="Times New Roman" w:hAnsi="Arial" w:cs="Arial"/>
          <w:b/>
          <w:bCs/>
          <w:color w:val="8D7754"/>
          <w:sz w:val="14"/>
          <w:szCs w:val="14"/>
          <w:lang w:eastAsia="pl-PL"/>
        </w:rPr>
        <w:t>produkcja komputerów, wyrobów elektronicznych i optycznych</w:t>
      </w:r>
      <w:r w:rsidRPr="00BF7FDC">
        <w:rPr>
          <w:rFonts w:ascii="Arial" w:eastAsia="Times New Roman" w:hAnsi="Arial" w:cs="Arial"/>
          <w:color w:val="8D7754"/>
          <w:sz w:val="14"/>
          <w:szCs w:val="14"/>
          <w:lang w:eastAsia="pl-PL"/>
        </w:rPr>
        <w:t xml:space="preserve"> - 9,8 % regionalnej produkcji sprzedanej przemysłu</w:t>
      </w:r>
      <w:r w:rsidRPr="00BF7FDC">
        <w:rPr>
          <w:rFonts w:ascii="Arial" w:eastAsia="Times New Roman" w:hAnsi="Arial" w:cs="Arial"/>
          <w:color w:val="8D7754"/>
          <w:sz w:val="14"/>
          <w:szCs w:val="14"/>
          <w:lang w:eastAsia="pl-PL"/>
        </w:rPr>
        <w:br/>
        <w:t>•    </w:t>
      </w:r>
      <w:r w:rsidRPr="00BF7FDC">
        <w:rPr>
          <w:rFonts w:ascii="Arial" w:eastAsia="Times New Roman" w:hAnsi="Arial" w:cs="Arial"/>
          <w:b/>
          <w:bCs/>
          <w:color w:val="8D7754"/>
          <w:sz w:val="14"/>
          <w:szCs w:val="14"/>
          <w:lang w:eastAsia="pl-PL"/>
        </w:rPr>
        <w:t>produkcja wyrobów z gumy i tworzyw sztucznych</w:t>
      </w:r>
      <w:r w:rsidRPr="00BF7FDC">
        <w:rPr>
          <w:rFonts w:ascii="Arial" w:eastAsia="Times New Roman" w:hAnsi="Arial" w:cs="Arial"/>
          <w:color w:val="8D7754"/>
          <w:sz w:val="14"/>
          <w:szCs w:val="14"/>
          <w:lang w:eastAsia="pl-PL"/>
        </w:rPr>
        <w:t xml:space="preserve"> - 6,6 % regionalnej produkcji sprzedanej przemysłu</w:t>
      </w:r>
      <w:r w:rsidRPr="00BF7FDC">
        <w:rPr>
          <w:rFonts w:ascii="Arial" w:eastAsia="Times New Roman" w:hAnsi="Arial" w:cs="Arial"/>
          <w:color w:val="8D7754"/>
          <w:sz w:val="14"/>
          <w:szCs w:val="14"/>
          <w:lang w:eastAsia="pl-PL"/>
        </w:rPr>
        <w:br/>
        <w:t>•    </w:t>
      </w:r>
      <w:r w:rsidRPr="00BF7FDC">
        <w:rPr>
          <w:rFonts w:ascii="Arial" w:eastAsia="Times New Roman" w:hAnsi="Arial" w:cs="Arial"/>
          <w:b/>
          <w:bCs/>
          <w:color w:val="8D7754"/>
          <w:sz w:val="14"/>
          <w:szCs w:val="14"/>
          <w:lang w:eastAsia="pl-PL"/>
        </w:rPr>
        <w:t>produkcja wyrobów z metali</w:t>
      </w:r>
      <w:r w:rsidRPr="00BF7FDC">
        <w:rPr>
          <w:rFonts w:ascii="Arial" w:eastAsia="Times New Roman" w:hAnsi="Arial" w:cs="Arial"/>
          <w:color w:val="8D7754"/>
          <w:sz w:val="14"/>
          <w:szCs w:val="14"/>
          <w:lang w:eastAsia="pl-PL"/>
        </w:rPr>
        <w:t xml:space="preserve"> - 6,2 % regionalnej produkcji sprzedanej przemysłu</w:t>
      </w:r>
      <w:r w:rsidRPr="00BF7FDC">
        <w:rPr>
          <w:rFonts w:ascii="Arial" w:eastAsia="Times New Roman" w:hAnsi="Arial" w:cs="Arial"/>
          <w:color w:val="8D7754"/>
          <w:sz w:val="14"/>
          <w:szCs w:val="14"/>
          <w:lang w:eastAsia="pl-PL"/>
        </w:rPr>
        <w:br/>
        <w:t>•    </w:t>
      </w:r>
      <w:r w:rsidRPr="00BF7FDC">
        <w:rPr>
          <w:rFonts w:ascii="Arial" w:eastAsia="Times New Roman" w:hAnsi="Arial" w:cs="Arial"/>
          <w:b/>
          <w:bCs/>
          <w:color w:val="8D7754"/>
          <w:sz w:val="14"/>
          <w:szCs w:val="14"/>
          <w:lang w:eastAsia="pl-PL"/>
        </w:rPr>
        <w:t>produkcja maszyn i urządzeń</w:t>
      </w:r>
      <w:r w:rsidRPr="00BF7FDC">
        <w:rPr>
          <w:rFonts w:ascii="Arial" w:eastAsia="Times New Roman" w:hAnsi="Arial" w:cs="Arial"/>
          <w:color w:val="8D7754"/>
          <w:sz w:val="14"/>
          <w:szCs w:val="14"/>
          <w:lang w:eastAsia="pl-PL"/>
        </w:rPr>
        <w:t xml:space="preserve"> - 5,3 % regionalnej produkcji sprzedanej przemysłu</w:t>
      </w:r>
      <w:r w:rsidRPr="00BF7FDC">
        <w:rPr>
          <w:rFonts w:ascii="Arial" w:eastAsia="Times New Roman" w:hAnsi="Arial" w:cs="Arial"/>
          <w:color w:val="8D7754"/>
          <w:sz w:val="14"/>
          <w:szCs w:val="14"/>
          <w:lang w:eastAsia="pl-PL"/>
        </w:rPr>
        <w:br/>
      </w:r>
      <w:r w:rsidRPr="00BF7FDC">
        <w:rPr>
          <w:rFonts w:ascii="Arial" w:eastAsia="Times New Roman" w:hAnsi="Arial" w:cs="Arial"/>
          <w:color w:val="8D7754"/>
          <w:sz w:val="14"/>
          <w:szCs w:val="14"/>
          <w:lang w:eastAsia="pl-PL"/>
        </w:rPr>
        <w:br/>
        <w:t xml:space="preserve">Najważniejszą rolę w gospodarce regionu odgrywa eksploatacja rud miedzi i srebra w Legnicko-Głogowskim Okręgu Miedziowym. Prowadząca ją spółka KGHM „Polska Miedź” S.A. jest jednym ze światowych liderów w produkcji miedzi elektrolitycznej, srebra i renu. Również pod względem wydobycia węgla brunatnego województwo dolnośląskie plasuje się na wysokiej pozycji. Ilości surowca wydobywane w kopalni „Turów” w gminie Bogatynia dają regionowi trzecie miejsce w kraju, po łódzkim i wielkopolskim. Dolnośląskie to także potentat w wydobyciu kamieni drogowych i budowlanych, glin ogniotrwałych oraz kruszyw naturalnych. Poza tym, ok. 95% wszystkich zasobów magmowych i metamorficznych w Polsce znajduje się na Dolnym Śląsku. </w:t>
      </w:r>
      <w:r w:rsidRPr="00BF7FDC">
        <w:rPr>
          <w:rFonts w:ascii="Arial" w:eastAsia="Times New Roman" w:hAnsi="Arial" w:cs="Arial"/>
          <w:color w:val="8D7754"/>
          <w:sz w:val="14"/>
          <w:szCs w:val="14"/>
          <w:lang w:eastAsia="pl-PL"/>
        </w:rPr>
        <w:br/>
      </w:r>
      <w:r w:rsidRPr="00BF7FDC">
        <w:rPr>
          <w:rFonts w:ascii="Arial" w:eastAsia="Times New Roman" w:hAnsi="Arial" w:cs="Arial"/>
          <w:color w:val="8D7754"/>
          <w:sz w:val="14"/>
          <w:szCs w:val="14"/>
          <w:lang w:eastAsia="pl-PL"/>
        </w:rPr>
        <w:br/>
      </w:r>
      <w:r w:rsidRPr="00BF7FDC">
        <w:rPr>
          <w:rFonts w:ascii="Arial" w:eastAsia="Times New Roman" w:hAnsi="Arial" w:cs="Arial"/>
          <w:i/>
          <w:iCs/>
          <w:color w:val="8D7754"/>
          <w:sz w:val="14"/>
          <w:szCs w:val="14"/>
          <w:lang w:eastAsia="pl-PL"/>
        </w:rPr>
        <w:t>Szczegółowa ocena branż gospodarki, wraz z największymi podmiotami, działającymi na terenie województwa dolnośląskiego przedstawia się następująco:</w:t>
      </w:r>
    </w:p>
    <w:p w:rsidR="00BF7FDC" w:rsidRPr="00BF7FDC" w:rsidRDefault="00BF7FDC" w:rsidP="00BF7FDC">
      <w:pPr>
        <w:pStyle w:val="bodytext1"/>
        <w:shd w:val="clear" w:color="auto" w:fill="F8F8F8"/>
        <w:rPr>
          <w:rFonts w:ascii="Arial" w:hAnsi="Arial" w:cs="Arial"/>
          <w:color w:val="8D7754"/>
        </w:rPr>
      </w:pPr>
      <w:r w:rsidRPr="00BF7FDC">
        <w:rPr>
          <w:rFonts w:ascii="Arial" w:hAnsi="Arial" w:cs="Arial"/>
          <w:b/>
          <w:bCs/>
          <w:i/>
          <w:iCs/>
          <w:color w:val="8D7754"/>
        </w:rPr>
        <w:t>PRZEMYSŁ WYDOBYWCZY</w:t>
      </w:r>
      <w:r w:rsidRPr="00BF7FDC">
        <w:rPr>
          <w:rFonts w:ascii="Arial" w:hAnsi="Arial" w:cs="Arial"/>
          <w:color w:val="8D7754"/>
        </w:rPr>
        <w:br/>
        <w:t>KGHM Metraco, KGHM Polska Miedź</w:t>
      </w:r>
    </w:p>
    <w:p w:rsidR="00BF7FDC" w:rsidRPr="00BF7FDC" w:rsidRDefault="00BF7FDC" w:rsidP="00BF7FDC">
      <w:pPr>
        <w:pStyle w:val="bodytext1"/>
        <w:shd w:val="clear" w:color="auto" w:fill="F8F8F8"/>
        <w:rPr>
          <w:rFonts w:ascii="Arial" w:hAnsi="Arial" w:cs="Arial"/>
          <w:color w:val="8D7754"/>
        </w:rPr>
      </w:pPr>
      <w:r w:rsidRPr="00BF7FDC">
        <w:rPr>
          <w:rFonts w:ascii="Arial" w:hAnsi="Arial" w:cs="Arial"/>
          <w:b/>
          <w:bCs/>
          <w:i/>
          <w:iCs/>
          <w:color w:val="8D7754"/>
        </w:rPr>
        <w:t>PRZEMYSŁ MOTORYZACYJNY</w:t>
      </w:r>
      <w:r w:rsidRPr="00BF7FDC">
        <w:rPr>
          <w:rFonts w:ascii="Arial" w:hAnsi="Arial" w:cs="Arial"/>
          <w:color w:val="8D7754"/>
        </w:rPr>
        <w:br/>
        <w:t>AAM, Autoliv Poland, Bosch, Bridgestone Diversified Products Poland, Daicel Safety Systems Europe, Dr. Schneider Automotive Polska, DWS Draexlmaier Wyposażenie Wnętrz Samochodowych, Faurecia, GKN Driveline, HOERBIGER Polska, Industrie Maurizio Peruzzo Comfort, Metzeler Automotive Profile Systems Polska, NSK Steering System Europe, Pittsburgh Glass Works, Zakłady Samochodowe Jelcz, Ronal, Sanden Manufacturing Poland, TBMECA Polska, Toyota, Volkswagen, Volvo, Voss Automotive</w:t>
      </w:r>
      <w:r w:rsidRPr="00BF7FDC">
        <w:rPr>
          <w:rFonts w:ascii="Arial" w:hAnsi="Arial" w:cs="Arial"/>
          <w:color w:val="8D7754"/>
        </w:rPr>
        <w:br/>
        <w:t xml:space="preserve">Polska, Wabco </w:t>
      </w:r>
    </w:p>
    <w:p w:rsidR="00BF7FDC" w:rsidRPr="00BF7FDC" w:rsidRDefault="00BF7FDC" w:rsidP="00BF7FDC">
      <w:pPr>
        <w:pStyle w:val="bodytext1"/>
        <w:shd w:val="clear" w:color="auto" w:fill="F8F8F8"/>
        <w:rPr>
          <w:rFonts w:ascii="Arial" w:hAnsi="Arial" w:cs="Arial"/>
          <w:color w:val="8D7754"/>
        </w:rPr>
      </w:pPr>
      <w:r w:rsidRPr="00BF7FDC">
        <w:rPr>
          <w:rFonts w:ascii="Arial" w:hAnsi="Arial" w:cs="Arial"/>
          <w:b/>
          <w:bCs/>
          <w:i/>
          <w:iCs/>
          <w:color w:val="8D7754"/>
        </w:rPr>
        <w:t>PRZEMYSŁ ELEKTRYCZNO - MECHANICZNY</w:t>
      </w:r>
      <w:r w:rsidRPr="00BF7FDC">
        <w:rPr>
          <w:rFonts w:ascii="Arial" w:hAnsi="Arial" w:cs="Arial"/>
          <w:color w:val="8D7754"/>
        </w:rPr>
        <w:br/>
        <w:t>ABB, Alstom, Archimedes, Bosch, Electrolux, Fabryka Aparatury Pomiarowej PAFAL, General Electric, KGHM Zanam, LG Electronics, Siemens, Whirlpool</w:t>
      </w:r>
    </w:p>
    <w:p w:rsidR="00BF7FDC" w:rsidRPr="009F1918" w:rsidRDefault="00BF7FDC" w:rsidP="00BF7FDC">
      <w:pPr>
        <w:pStyle w:val="bodytext1"/>
        <w:shd w:val="clear" w:color="auto" w:fill="F8F8F8"/>
        <w:rPr>
          <w:rFonts w:ascii="Arial" w:hAnsi="Arial" w:cs="Arial"/>
          <w:color w:val="8D7754"/>
          <w:lang w:val="en-US"/>
        </w:rPr>
      </w:pPr>
      <w:r w:rsidRPr="009F1918">
        <w:rPr>
          <w:rFonts w:ascii="Arial" w:hAnsi="Arial" w:cs="Arial"/>
          <w:b/>
          <w:bCs/>
          <w:i/>
          <w:iCs/>
          <w:color w:val="8D7754"/>
          <w:lang w:val="en-US"/>
        </w:rPr>
        <w:t>PRZEMYSŁ HIGH - TECH</w:t>
      </w:r>
      <w:r w:rsidRPr="009F1918">
        <w:rPr>
          <w:rFonts w:ascii="Arial" w:hAnsi="Arial" w:cs="Arial"/>
          <w:color w:val="8D7754"/>
          <w:lang w:val="en-US"/>
        </w:rPr>
        <w:br/>
        <w:t>3M Poland, Capgemini NearShore Center, IBM, LG, LG Electronics, Nokia Siemens Networks, Siemens, Signity, Toshiba, UNIT4 TETA</w:t>
      </w:r>
    </w:p>
    <w:p w:rsidR="00BF7FDC" w:rsidRPr="009F1918" w:rsidRDefault="00BF7FDC" w:rsidP="00BF7FDC">
      <w:pPr>
        <w:pStyle w:val="bodytext1"/>
        <w:shd w:val="clear" w:color="auto" w:fill="F8F8F8"/>
        <w:rPr>
          <w:rFonts w:ascii="Arial" w:hAnsi="Arial" w:cs="Arial"/>
          <w:color w:val="8D7754"/>
          <w:lang w:val="en-US"/>
        </w:rPr>
      </w:pPr>
      <w:r w:rsidRPr="009F1918">
        <w:rPr>
          <w:rFonts w:ascii="Arial" w:hAnsi="Arial" w:cs="Arial"/>
          <w:b/>
          <w:bCs/>
          <w:i/>
          <w:iCs/>
          <w:color w:val="8D7754"/>
          <w:lang w:val="en-US"/>
        </w:rPr>
        <w:t>PRZEMYSŁ TRANSPORTOWY</w:t>
      </w:r>
      <w:r w:rsidRPr="009F1918">
        <w:rPr>
          <w:rFonts w:ascii="Arial" w:hAnsi="Arial" w:cs="Arial"/>
          <w:color w:val="8D7754"/>
          <w:lang w:val="en-US"/>
        </w:rPr>
        <w:br/>
        <w:t>Bombardier Transportation, Greenbrier Europe / Wagony Świdnica</w:t>
      </w:r>
    </w:p>
    <w:p w:rsidR="00BF7FDC" w:rsidRPr="009F1918" w:rsidRDefault="00BF7FDC" w:rsidP="00BF7FDC">
      <w:pPr>
        <w:pStyle w:val="bodytext1"/>
        <w:shd w:val="clear" w:color="auto" w:fill="F8F8F8"/>
        <w:rPr>
          <w:rFonts w:ascii="Arial" w:hAnsi="Arial" w:cs="Arial"/>
          <w:color w:val="8D7754"/>
          <w:lang w:val="en-US"/>
        </w:rPr>
      </w:pPr>
      <w:r w:rsidRPr="009F1918">
        <w:rPr>
          <w:rFonts w:ascii="Arial" w:hAnsi="Arial" w:cs="Arial"/>
          <w:b/>
          <w:bCs/>
          <w:i/>
          <w:iCs/>
          <w:color w:val="8D7754"/>
          <w:lang w:val="en-US"/>
        </w:rPr>
        <w:t>OUTSOURCING</w:t>
      </w:r>
      <w:r w:rsidRPr="009F1918">
        <w:rPr>
          <w:rFonts w:ascii="Arial" w:hAnsi="Arial" w:cs="Arial"/>
          <w:color w:val="8D7754"/>
          <w:lang w:val="en-US"/>
        </w:rPr>
        <w:br/>
        <w:t>Centra R&amp;D firm: BenQ, Diehl Controls, Siemens</w:t>
      </w:r>
    </w:p>
    <w:p w:rsidR="00BF7FDC" w:rsidRPr="009F1918" w:rsidRDefault="00BF7FDC" w:rsidP="00BF7FDC">
      <w:pPr>
        <w:pStyle w:val="bodytext1"/>
        <w:shd w:val="clear" w:color="auto" w:fill="F8F8F8"/>
        <w:rPr>
          <w:rFonts w:ascii="Arial" w:hAnsi="Arial" w:cs="Arial"/>
          <w:color w:val="8D7754"/>
          <w:lang w:val="en-US"/>
        </w:rPr>
      </w:pPr>
      <w:r w:rsidRPr="009F1918">
        <w:rPr>
          <w:rFonts w:ascii="Arial" w:hAnsi="Arial" w:cs="Arial"/>
          <w:b/>
          <w:bCs/>
          <w:i/>
          <w:iCs/>
          <w:color w:val="8D7754"/>
          <w:lang w:val="en-US"/>
        </w:rPr>
        <w:t>USŁUGI KSIĘGOWO - ROZLICZENIOWE</w:t>
      </w:r>
      <w:r w:rsidRPr="009F1918">
        <w:rPr>
          <w:rFonts w:ascii="Arial" w:hAnsi="Arial" w:cs="Arial"/>
          <w:color w:val="8D7754"/>
          <w:lang w:val="en-US"/>
        </w:rPr>
        <w:br/>
        <w:t>CAN, Ge Money Bank, Google, Hewlett Packard, UPS</w:t>
      </w:r>
    </w:p>
    <w:p w:rsidR="00BF7FDC" w:rsidRPr="00BF7FDC" w:rsidRDefault="00BF7FDC" w:rsidP="00BF7FDC">
      <w:pPr>
        <w:pStyle w:val="bodytext1"/>
        <w:shd w:val="clear" w:color="auto" w:fill="F8F8F8"/>
        <w:rPr>
          <w:rFonts w:ascii="Arial" w:hAnsi="Arial" w:cs="Arial"/>
          <w:color w:val="8D7754"/>
        </w:rPr>
      </w:pPr>
      <w:r w:rsidRPr="00BF7FDC">
        <w:rPr>
          <w:rFonts w:ascii="Arial" w:hAnsi="Arial" w:cs="Arial"/>
          <w:b/>
          <w:bCs/>
          <w:i/>
          <w:iCs/>
          <w:color w:val="8D7754"/>
        </w:rPr>
        <w:t>USŁUGI FINANSOWE</w:t>
      </w:r>
      <w:r w:rsidRPr="00BF7FDC">
        <w:rPr>
          <w:rFonts w:ascii="Arial" w:hAnsi="Arial" w:cs="Arial"/>
          <w:color w:val="8D7754"/>
        </w:rPr>
        <w:br/>
        <w:t>Bank Zachodni WBK, Credit Agricole, Eurobank, Getin Holding, Krajowy Rejestr Długów, Kruk, Santander Consumer Bank, VB Leasing</w:t>
      </w:r>
      <w:r w:rsidRPr="00BF7FDC">
        <w:rPr>
          <w:rFonts w:ascii="Arial" w:hAnsi="Arial" w:cs="Arial"/>
          <w:color w:val="8D7754"/>
        </w:rPr>
        <w:br/>
      </w:r>
      <w:r w:rsidRPr="00BF7FDC">
        <w:rPr>
          <w:rFonts w:ascii="Arial" w:hAnsi="Arial" w:cs="Arial"/>
          <w:color w:val="8D7754"/>
        </w:rPr>
        <w:br/>
        <w:t>Silne ośrodki przemysłu wydobywczego (miedź, nikiel, granit, węgiel brunatny) oraz ich duży potencjał innowacyjny (oparty m.in. na współpracy z takimi jednostkami badawczo- rozwojowymi, jak Politechnika Wrocławska, KGHM Cuprum Sp. z o. o. Ośrodek Badawczo- Rozwojowy, czy Instytut Górnictwa Odkrywkowego Poltegor- Instytut) powodują, że przemysł wydobywczy/ surowcowy uznać należy za kluczowy dla dolnośląskiej innowacyjności. Równocześnie zaobserwować można szereg branż wschodzących, które choć nie mają dużego udziału w gospodarce regionalnej, to posiadają duży potencjał rozwojowy, a ich znaczenie dla innowacyjności regionu będzie w przyszłości rosło. Są to: produkcja zdrowej żywności, wytwarzanie nowoczesnych materiałów, wzornictwo przemysłowe, budowa maszyn.</w:t>
      </w:r>
    </w:p>
    <w:p w:rsidR="00151EA9" w:rsidRPr="00BF7FDC" w:rsidRDefault="00BF7FDC" w:rsidP="00BF7FDC">
      <w:pPr>
        <w:jc w:val="both"/>
        <w:rPr>
          <w:rFonts w:eastAsia="Times New Roman" w:cs="Arial"/>
          <w:b/>
          <w:bCs/>
          <w:kern w:val="36"/>
          <w:sz w:val="28"/>
          <w:lang w:eastAsia="pl-PL"/>
        </w:rPr>
      </w:pPr>
      <w:r w:rsidRPr="00BF7FDC">
        <w:rPr>
          <w:rFonts w:eastAsia="Times New Roman" w:cs="Arial"/>
          <w:b/>
          <w:bCs/>
          <w:kern w:val="36"/>
          <w:sz w:val="28"/>
          <w:lang w:eastAsia="pl-PL"/>
        </w:rPr>
        <w:t>Wiodące branże przemysłu</w:t>
      </w:r>
    </w:p>
    <w:p w:rsidR="007A1172" w:rsidRDefault="00BF7FDC" w:rsidP="00BF7FDC">
      <w:pPr>
        <w:jc w:val="both"/>
        <w:rPr>
          <w:rFonts w:eastAsia="Times New Roman" w:cs="Arial"/>
          <w:lang w:eastAsia="pl-PL"/>
        </w:rPr>
      </w:pPr>
      <w:r w:rsidRPr="00BF7FDC">
        <w:rPr>
          <w:rFonts w:eastAsia="Times New Roman" w:cs="Arial"/>
          <w:b/>
          <w:bCs/>
          <w:lang w:eastAsia="pl-PL"/>
        </w:rPr>
        <w:t>Województwo Dolnośląskie</w:t>
      </w:r>
      <w:r w:rsidRPr="00BF7FDC">
        <w:rPr>
          <w:rFonts w:eastAsia="Times New Roman" w:cs="Arial"/>
          <w:lang w:eastAsia="pl-PL"/>
        </w:rPr>
        <w:t xml:space="preserve"> należy do najbardziej uprzemysłowionych regionów w Polsce. </w:t>
      </w:r>
      <w:r w:rsidR="007A1172">
        <w:rPr>
          <w:rFonts w:eastAsia="Times New Roman" w:cs="Arial"/>
          <w:lang w:eastAsia="pl-PL"/>
        </w:rPr>
        <w:t xml:space="preserve">Wg wstępnych szacunków GUS produkcja sprzedana przemysłu w województwie dolnośląskim wyniosła w 2015 roku 110 000,2 mln zł.  W porównaniu do roku 2014 zanotowany został wzrost o blisko 4,5 mld zł. </w:t>
      </w:r>
    </w:p>
    <w:p w:rsidR="00AA7D4D" w:rsidRDefault="00AA7D4D" w:rsidP="00BF7FDC">
      <w:pPr>
        <w:jc w:val="both"/>
        <w:rPr>
          <w:rFonts w:eastAsia="Times New Roman" w:cs="Arial"/>
          <w:lang w:eastAsia="pl-PL"/>
        </w:rPr>
      </w:pPr>
      <w:r>
        <w:rPr>
          <w:rFonts w:eastAsia="Times New Roman" w:cs="Arial"/>
          <w:lang w:eastAsia="pl-PL"/>
        </w:rPr>
        <w:t xml:space="preserve">Główne branże przemysłowe województwa dolnośląskiego to motoryzacja, elektrotechnika i elektromechanika, oraz tworzywa sztuczne i produkcja wyrobów z metali. Udział poszczególnych gałęzi przemysłu w wypracowanej wartości przetwórstwa przemysłowego przedstawia się następująco (dane: GUS, Biuletyn Statystyczny woj. Dolnośląskiego 2015): </w:t>
      </w:r>
    </w:p>
    <w:p w:rsidR="00AA7D4D" w:rsidRDefault="00AA7D4D" w:rsidP="00BF7FDC">
      <w:pPr>
        <w:jc w:val="both"/>
        <w:rPr>
          <w:rFonts w:eastAsia="Times New Roman" w:cs="Arial"/>
          <w:lang w:eastAsia="pl-PL"/>
        </w:rPr>
      </w:pPr>
      <w:r w:rsidRPr="00AA7D4D">
        <w:rPr>
          <w:noProof/>
          <w:lang w:eastAsia="pl-PL"/>
        </w:rPr>
        <w:lastRenderedPageBreak/>
        <w:drawing>
          <wp:inline distT="0" distB="0" distL="0" distR="0">
            <wp:extent cx="4201820" cy="3827485"/>
            <wp:effectExtent l="19050" t="0" r="8230" b="0"/>
            <wp:docPr id="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4203847" cy="3829332"/>
                    </a:xfrm>
                    <a:prstGeom prst="rect">
                      <a:avLst/>
                    </a:prstGeom>
                    <a:noFill/>
                    <a:ln w="9525">
                      <a:noFill/>
                      <a:miter lim="800000"/>
                      <a:headEnd/>
                      <a:tailEnd/>
                    </a:ln>
                  </pic:spPr>
                </pic:pic>
              </a:graphicData>
            </a:graphic>
          </wp:inline>
        </w:drawing>
      </w:r>
    </w:p>
    <w:p w:rsidR="00AA7D4D" w:rsidRDefault="00AA7D4D" w:rsidP="00BF7FDC">
      <w:pPr>
        <w:jc w:val="both"/>
        <w:rPr>
          <w:rFonts w:eastAsia="Times New Roman" w:cs="Arial"/>
          <w:lang w:eastAsia="pl-PL"/>
        </w:rPr>
      </w:pPr>
    </w:p>
    <w:p w:rsidR="00BF7FDC" w:rsidRPr="00BF7FDC" w:rsidRDefault="00BF7FDC" w:rsidP="00BF7FDC">
      <w:pPr>
        <w:jc w:val="both"/>
        <w:rPr>
          <w:rFonts w:eastAsia="Times New Roman" w:cs="Arial"/>
          <w:lang w:eastAsia="pl-PL"/>
        </w:rPr>
      </w:pPr>
      <w:r w:rsidRPr="00BF7FDC">
        <w:rPr>
          <w:rFonts w:eastAsia="Times New Roman" w:cs="Arial"/>
          <w:lang w:eastAsia="pl-PL"/>
        </w:rPr>
        <w:t xml:space="preserve">Najważniejszą rolę w gospodarce regionu odgrywa eksploatacja rud miedzi i srebra w Legnicko-Głogowskim Okręgu Miedziowym. Prowadząca ją spółka KGHM „Polska Miedź” S.A. jest jednym ze światowych liderów w produkcji miedzi elektrolitycznej, srebra </w:t>
      </w:r>
      <w:r w:rsidR="007C5FBC">
        <w:rPr>
          <w:rFonts w:eastAsia="Times New Roman" w:cs="Arial"/>
          <w:lang w:eastAsia="pl-PL"/>
        </w:rPr>
        <w:t>oraz</w:t>
      </w:r>
      <w:r w:rsidRPr="00BF7FDC">
        <w:rPr>
          <w:rFonts w:eastAsia="Times New Roman" w:cs="Arial"/>
          <w:lang w:eastAsia="pl-PL"/>
        </w:rPr>
        <w:t xml:space="preserve"> renu. Również pod względem wydobycia węgla brunatnego województwo dolnośląskie plasuje się na wysokiej pozycji. Ilości surowca wydobywane w kopalni „Turów” w gminie Bogatynia dają regionowi trzecie miejsce w kraju, po łódzkim i wielkopolskim. Dolnośląskie to także potentat w wydobyciu kamieni drogowych i budowlanych, glin ogniotrwałych oraz kruszyw naturalnych. Poza tym, ok. 95% wszystkich zasobów magmowych i metamorficznych w Polsce znajduje się na Dolnym Śląsku</w:t>
      </w:r>
    </w:p>
    <w:p w:rsidR="004240DD" w:rsidRDefault="004240DD" w:rsidP="00BF7FDC">
      <w:pPr>
        <w:jc w:val="both"/>
        <w:rPr>
          <w:rFonts w:eastAsia="Times New Roman" w:cs="Arial"/>
          <w:bCs/>
          <w:iCs/>
          <w:lang w:eastAsia="pl-PL"/>
        </w:rPr>
      </w:pPr>
    </w:p>
    <w:p w:rsidR="004240DD" w:rsidRPr="004240DD" w:rsidRDefault="004240DD" w:rsidP="00BF7FDC">
      <w:pPr>
        <w:jc w:val="both"/>
        <w:rPr>
          <w:rFonts w:eastAsia="Times New Roman" w:cs="Arial"/>
          <w:b/>
          <w:bCs/>
          <w:iCs/>
          <w:lang w:eastAsia="pl-PL"/>
        </w:rPr>
      </w:pPr>
      <w:r w:rsidRPr="004240DD">
        <w:rPr>
          <w:rFonts w:eastAsia="Times New Roman" w:cs="Arial"/>
          <w:b/>
          <w:bCs/>
          <w:iCs/>
          <w:lang w:eastAsia="pl-PL"/>
        </w:rPr>
        <w:t>Największe firmy w wiodących dolnośląskich branżach przemysłowych</w:t>
      </w:r>
      <w:r>
        <w:rPr>
          <w:rFonts w:eastAsia="Times New Roman" w:cs="Arial"/>
          <w:b/>
          <w:bCs/>
          <w:iCs/>
          <w:lang w:eastAsia="pl-PL"/>
        </w:rPr>
        <w:t xml:space="preserve"> </w:t>
      </w:r>
      <w:r>
        <w:rPr>
          <w:rFonts w:eastAsia="Times New Roman" w:cs="Arial"/>
          <w:bCs/>
          <w:iCs/>
          <w:lang w:eastAsia="pl-PL"/>
        </w:rPr>
        <w:t>(</w:t>
      </w:r>
      <w:r w:rsidRPr="004240DD">
        <w:rPr>
          <w:rFonts w:eastAsia="Times New Roman" w:cs="Arial"/>
          <w:bCs/>
          <w:iCs/>
          <w:lang w:eastAsia="pl-PL"/>
        </w:rPr>
        <w:t>w kolejności alfabetycznej)</w:t>
      </w:r>
      <w:r w:rsidRPr="004240DD">
        <w:rPr>
          <w:rFonts w:eastAsia="Times New Roman" w:cs="Arial"/>
          <w:b/>
          <w:bCs/>
          <w:iCs/>
          <w:lang w:eastAsia="pl-PL"/>
        </w:rPr>
        <w:t>:</w:t>
      </w:r>
    </w:p>
    <w:p w:rsidR="004240DD" w:rsidRPr="004240DD" w:rsidRDefault="00BF7FDC" w:rsidP="004240DD">
      <w:pPr>
        <w:spacing w:after="0" w:line="240" w:lineRule="auto"/>
        <w:contextualSpacing/>
        <w:jc w:val="both"/>
        <w:rPr>
          <w:rFonts w:eastAsia="Times New Roman" w:cs="Arial"/>
          <w:lang w:eastAsia="pl-PL"/>
        </w:rPr>
      </w:pPr>
      <w:r w:rsidRPr="00BF7FDC">
        <w:rPr>
          <w:rFonts w:eastAsia="Times New Roman" w:cs="Arial"/>
          <w:bCs/>
          <w:iCs/>
          <w:lang w:eastAsia="pl-PL"/>
        </w:rPr>
        <w:t>PRZEMYSŁ WYDOBYWCZY</w:t>
      </w:r>
    </w:p>
    <w:p w:rsidR="004240DD" w:rsidRDefault="004240DD" w:rsidP="004240DD">
      <w:pPr>
        <w:spacing w:after="0" w:line="240" w:lineRule="auto"/>
        <w:contextualSpacing/>
        <w:jc w:val="both"/>
        <w:rPr>
          <w:rFonts w:eastAsia="Times New Roman" w:cs="Arial"/>
          <w:lang w:eastAsia="pl-PL"/>
        </w:rPr>
      </w:pPr>
      <w:r>
        <w:rPr>
          <w:rFonts w:eastAsia="Times New Roman" w:cs="Arial"/>
          <w:lang w:eastAsia="pl-PL"/>
        </w:rPr>
        <w:t xml:space="preserve">KGHM Metraco, </w:t>
      </w:r>
      <w:r w:rsidR="007C5FBC" w:rsidRPr="00BF7FDC">
        <w:rPr>
          <w:rFonts w:eastAsia="Times New Roman" w:cs="Arial"/>
          <w:lang w:eastAsia="pl-PL"/>
        </w:rPr>
        <w:t>KGHM Polska Miedź</w:t>
      </w:r>
    </w:p>
    <w:p w:rsidR="00BF7FDC" w:rsidRPr="004240DD" w:rsidRDefault="007C5FBC" w:rsidP="004240DD">
      <w:pPr>
        <w:spacing w:after="0" w:line="240" w:lineRule="auto"/>
        <w:contextualSpacing/>
        <w:jc w:val="both"/>
        <w:rPr>
          <w:rFonts w:eastAsia="Times New Roman" w:cs="Arial"/>
          <w:lang w:eastAsia="pl-PL"/>
        </w:rPr>
      </w:pPr>
      <w:r w:rsidRPr="004240DD">
        <w:rPr>
          <w:rFonts w:eastAsia="Times New Roman" w:cs="Arial"/>
          <w:lang w:eastAsia="pl-PL"/>
        </w:rPr>
        <w:t xml:space="preserve"> </w:t>
      </w:r>
    </w:p>
    <w:p w:rsidR="004240DD" w:rsidRPr="009F1918" w:rsidRDefault="00BF7FDC" w:rsidP="004240DD">
      <w:pPr>
        <w:spacing w:after="0" w:line="240" w:lineRule="auto"/>
        <w:contextualSpacing/>
        <w:jc w:val="both"/>
        <w:rPr>
          <w:rFonts w:eastAsia="Times New Roman" w:cs="Arial"/>
          <w:bCs/>
          <w:iCs/>
          <w:lang w:val="en-US" w:eastAsia="pl-PL"/>
        </w:rPr>
      </w:pPr>
      <w:r w:rsidRPr="009F1918">
        <w:rPr>
          <w:rFonts w:eastAsia="Times New Roman" w:cs="Arial"/>
          <w:bCs/>
          <w:iCs/>
          <w:lang w:val="en-US" w:eastAsia="pl-PL"/>
        </w:rPr>
        <w:t>PRZEMYSŁ MOTORYZACYJNY</w:t>
      </w:r>
    </w:p>
    <w:p w:rsidR="004240DD" w:rsidRPr="004240DD" w:rsidRDefault="00BF7FDC" w:rsidP="004240DD">
      <w:pPr>
        <w:spacing w:after="0" w:line="240" w:lineRule="auto"/>
        <w:contextualSpacing/>
        <w:jc w:val="both"/>
        <w:rPr>
          <w:rFonts w:eastAsia="Times New Roman" w:cs="Arial"/>
          <w:lang w:val="en-US" w:eastAsia="pl-PL"/>
        </w:rPr>
      </w:pPr>
      <w:r w:rsidRPr="00BF7FDC">
        <w:rPr>
          <w:rFonts w:eastAsia="Times New Roman" w:cs="Arial"/>
          <w:lang w:val="en-US" w:eastAsia="pl-PL"/>
        </w:rPr>
        <w:t>AAM, Autoliv Poland, Bosch, Bridgestone Diversified Products Poland, Da</w:t>
      </w:r>
      <w:r w:rsidR="004240DD" w:rsidRPr="004240DD">
        <w:rPr>
          <w:rFonts w:eastAsia="Times New Roman" w:cs="Arial"/>
          <w:lang w:val="en-US" w:eastAsia="pl-PL"/>
        </w:rPr>
        <w:t>icel Safety Systems Europe, Dr.</w:t>
      </w:r>
      <w:r w:rsidRPr="00BF7FDC">
        <w:rPr>
          <w:rFonts w:eastAsia="Times New Roman" w:cs="Arial"/>
          <w:lang w:val="en-US" w:eastAsia="pl-PL"/>
        </w:rPr>
        <w:t>Schneider Automotive Polska, DWS Draexlmaier, Faurecia, GKN Driveline, H</w:t>
      </w:r>
      <w:r w:rsidR="004240DD" w:rsidRPr="004240DD">
        <w:rPr>
          <w:rFonts w:eastAsia="Times New Roman" w:cs="Arial"/>
          <w:lang w:val="en-US" w:eastAsia="pl-PL"/>
        </w:rPr>
        <w:t>oerbiger</w:t>
      </w:r>
      <w:r w:rsidRPr="00BF7FDC">
        <w:rPr>
          <w:rFonts w:eastAsia="Times New Roman" w:cs="Arial"/>
          <w:lang w:val="en-US" w:eastAsia="pl-PL"/>
        </w:rPr>
        <w:t xml:space="preserve"> </w:t>
      </w:r>
      <w:r w:rsidR="004240DD" w:rsidRPr="00BF7FDC">
        <w:rPr>
          <w:rFonts w:eastAsia="Times New Roman" w:cs="Arial"/>
          <w:lang w:val="en-US" w:eastAsia="pl-PL"/>
        </w:rPr>
        <w:t>Automotive</w:t>
      </w:r>
      <w:r w:rsidRPr="00BF7FDC">
        <w:rPr>
          <w:rFonts w:eastAsia="Times New Roman" w:cs="Arial"/>
          <w:lang w:val="en-US" w:eastAsia="pl-PL"/>
        </w:rPr>
        <w:t xml:space="preserve">, Industrie Maurizio Peruzzo Comfort, Metzeler Automotive Profile Systems Polska, NSK Steering System Europe, Pittsburgh Glass Works, Ronal, Sanden Manufacturing Poland, </w:t>
      </w:r>
      <w:r w:rsidR="0031596B">
        <w:rPr>
          <w:rFonts w:eastAsia="Times New Roman" w:cs="Arial"/>
          <w:lang w:val="en-US" w:eastAsia="pl-PL"/>
        </w:rPr>
        <w:t xml:space="preserve">Sitech, </w:t>
      </w:r>
      <w:r w:rsidRPr="00BF7FDC">
        <w:rPr>
          <w:rFonts w:eastAsia="Times New Roman" w:cs="Arial"/>
          <w:lang w:val="en-US" w:eastAsia="pl-PL"/>
        </w:rPr>
        <w:t>Toyota, Vol</w:t>
      </w:r>
      <w:r w:rsidR="000A3F4F">
        <w:rPr>
          <w:rFonts w:eastAsia="Times New Roman" w:cs="Arial"/>
          <w:lang w:val="en-US" w:eastAsia="pl-PL"/>
        </w:rPr>
        <w:t xml:space="preserve">kswagen, Volvo, Voss Automotive </w:t>
      </w:r>
      <w:r w:rsidRPr="00BF7FDC">
        <w:rPr>
          <w:rFonts w:eastAsia="Times New Roman" w:cs="Arial"/>
          <w:lang w:val="en-US" w:eastAsia="pl-PL"/>
        </w:rPr>
        <w:t>Polska, Wabco</w:t>
      </w:r>
      <w:r w:rsidR="004240DD">
        <w:rPr>
          <w:rFonts w:eastAsia="Times New Roman" w:cs="Arial"/>
          <w:lang w:val="en-US" w:eastAsia="pl-PL"/>
        </w:rPr>
        <w:t xml:space="preserve">, </w:t>
      </w:r>
      <w:r w:rsidR="00FA1D88">
        <w:rPr>
          <w:rFonts w:eastAsia="Times New Roman" w:cs="Arial"/>
          <w:lang w:val="en-US" w:eastAsia="pl-PL"/>
        </w:rPr>
        <w:t xml:space="preserve">Wagony Świdnica, </w:t>
      </w:r>
      <w:r w:rsidR="004240DD" w:rsidRPr="00BF7FDC">
        <w:rPr>
          <w:rFonts w:eastAsia="Times New Roman" w:cs="Arial"/>
          <w:lang w:val="en-US" w:eastAsia="pl-PL"/>
        </w:rPr>
        <w:t>Zakłady Samochodowe Jelcz</w:t>
      </w:r>
    </w:p>
    <w:p w:rsidR="004240DD" w:rsidRPr="004240DD" w:rsidRDefault="004240DD" w:rsidP="004240DD">
      <w:pPr>
        <w:spacing w:after="0" w:line="240" w:lineRule="auto"/>
        <w:contextualSpacing/>
        <w:jc w:val="both"/>
        <w:rPr>
          <w:rFonts w:eastAsia="Times New Roman" w:cs="Arial"/>
          <w:lang w:val="en-US" w:eastAsia="pl-PL"/>
        </w:rPr>
      </w:pPr>
    </w:p>
    <w:p w:rsidR="008C7B41" w:rsidRPr="008C7B41" w:rsidRDefault="00BF7FDC" w:rsidP="004240DD">
      <w:pPr>
        <w:spacing w:after="0" w:line="240" w:lineRule="auto"/>
        <w:contextualSpacing/>
        <w:jc w:val="both"/>
        <w:rPr>
          <w:rFonts w:eastAsia="Times New Roman" w:cs="Arial"/>
          <w:bCs/>
          <w:iCs/>
          <w:lang w:val="en-US" w:eastAsia="pl-PL"/>
        </w:rPr>
      </w:pPr>
      <w:r w:rsidRPr="00BF7FDC">
        <w:rPr>
          <w:rFonts w:eastAsia="Times New Roman" w:cs="Arial"/>
          <w:bCs/>
          <w:iCs/>
          <w:lang w:val="en-US" w:eastAsia="pl-PL"/>
        </w:rPr>
        <w:t xml:space="preserve">PRZEMYSŁ ELEKTRYCZNO </w:t>
      </w:r>
      <w:r w:rsidR="008C7B41" w:rsidRPr="008C7B41">
        <w:rPr>
          <w:rFonts w:eastAsia="Times New Roman" w:cs="Arial"/>
          <w:bCs/>
          <w:iCs/>
          <w:lang w:val="en-US" w:eastAsia="pl-PL"/>
        </w:rPr>
        <w:t>–</w:t>
      </w:r>
      <w:r w:rsidRPr="00BF7FDC">
        <w:rPr>
          <w:rFonts w:eastAsia="Times New Roman" w:cs="Arial"/>
          <w:bCs/>
          <w:iCs/>
          <w:lang w:val="en-US" w:eastAsia="pl-PL"/>
        </w:rPr>
        <w:t xml:space="preserve"> MECHANICZNY</w:t>
      </w:r>
    </w:p>
    <w:p w:rsidR="008C7B41" w:rsidRPr="008C7B41" w:rsidRDefault="00BF7FDC" w:rsidP="004240DD">
      <w:pPr>
        <w:spacing w:after="0" w:line="240" w:lineRule="auto"/>
        <w:contextualSpacing/>
        <w:jc w:val="both"/>
        <w:rPr>
          <w:rFonts w:eastAsia="Times New Roman" w:cs="Arial"/>
          <w:lang w:val="en-US" w:eastAsia="pl-PL"/>
        </w:rPr>
      </w:pPr>
      <w:r w:rsidRPr="00BF7FDC">
        <w:rPr>
          <w:rFonts w:eastAsia="Times New Roman" w:cs="Arial"/>
          <w:lang w:val="en-US" w:eastAsia="pl-PL"/>
        </w:rPr>
        <w:t xml:space="preserve">ABB, Alstom, Archimedes, </w:t>
      </w:r>
      <w:r w:rsidR="008C7B41" w:rsidRPr="008C7B41">
        <w:rPr>
          <w:rFonts w:eastAsia="Times New Roman" w:cs="Arial"/>
          <w:lang w:val="en-US" w:eastAsia="pl-PL"/>
        </w:rPr>
        <w:t>BSH</w:t>
      </w:r>
      <w:r w:rsidRPr="00BF7FDC">
        <w:rPr>
          <w:rFonts w:eastAsia="Times New Roman" w:cs="Arial"/>
          <w:lang w:val="en-US" w:eastAsia="pl-PL"/>
        </w:rPr>
        <w:t xml:space="preserve">, Electrolux, Fabryka Aparatury Pomiarowej PAFAL, General Electric, </w:t>
      </w:r>
      <w:r w:rsidR="008C7B41">
        <w:rPr>
          <w:rFonts w:eastAsia="Times New Roman" w:cs="Arial"/>
          <w:lang w:val="en-US" w:eastAsia="pl-PL"/>
        </w:rPr>
        <w:t xml:space="preserve">Heesung Electronics, </w:t>
      </w:r>
      <w:r w:rsidRPr="00BF7FDC">
        <w:rPr>
          <w:rFonts w:eastAsia="Times New Roman" w:cs="Arial"/>
          <w:lang w:val="en-US" w:eastAsia="pl-PL"/>
        </w:rPr>
        <w:t>KGHM Zanam, LG Electronics, Siemens, Whirlpool</w:t>
      </w:r>
    </w:p>
    <w:p w:rsidR="008C7B41" w:rsidRPr="008C7B41" w:rsidRDefault="008C7B41" w:rsidP="004240DD">
      <w:pPr>
        <w:spacing w:after="0" w:line="240" w:lineRule="auto"/>
        <w:contextualSpacing/>
        <w:jc w:val="both"/>
        <w:rPr>
          <w:rFonts w:eastAsia="Times New Roman" w:cs="Arial"/>
          <w:lang w:val="en-US" w:eastAsia="pl-PL"/>
        </w:rPr>
      </w:pPr>
    </w:p>
    <w:p w:rsidR="008C7B41" w:rsidRPr="008C7B41" w:rsidRDefault="00BF7FDC" w:rsidP="004240DD">
      <w:pPr>
        <w:spacing w:after="0" w:line="240" w:lineRule="auto"/>
        <w:contextualSpacing/>
        <w:jc w:val="both"/>
        <w:rPr>
          <w:rFonts w:eastAsia="Times New Roman" w:cs="Arial"/>
          <w:bCs/>
          <w:iCs/>
          <w:lang w:val="en-US" w:eastAsia="pl-PL"/>
        </w:rPr>
      </w:pPr>
      <w:r w:rsidRPr="00BF7FDC">
        <w:rPr>
          <w:rFonts w:eastAsia="Times New Roman" w:cs="Arial"/>
          <w:bCs/>
          <w:iCs/>
          <w:lang w:val="en-US" w:eastAsia="pl-PL"/>
        </w:rPr>
        <w:t xml:space="preserve">PRZEMYSŁ HIGH </w:t>
      </w:r>
      <w:r w:rsidR="008C7B41" w:rsidRPr="008C7B41">
        <w:rPr>
          <w:rFonts w:eastAsia="Times New Roman" w:cs="Arial"/>
          <w:bCs/>
          <w:iCs/>
          <w:lang w:val="en-US" w:eastAsia="pl-PL"/>
        </w:rPr>
        <w:t>–</w:t>
      </w:r>
      <w:r w:rsidRPr="00BF7FDC">
        <w:rPr>
          <w:rFonts w:eastAsia="Times New Roman" w:cs="Arial"/>
          <w:bCs/>
          <w:iCs/>
          <w:lang w:val="en-US" w:eastAsia="pl-PL"/>
        </w:rPr>
        <w:t xml:space="preserve"> TECH</w:t>
      </w:r>
      <w:r w:rsidR="008C7B41" w:rsidRPr="008C7B41">
        <w:rPr>
          <w:rFonts w:eastAsia="Times New Roman" w:cs="Arial"/>
          <w:bCs/>
          <w:iCs/>
          <w:lang w:val="en-US" w:eastAsia="pl-PL"/>
        </w:rPr>
        <w:t xml:space="preserve"> i IT</w:t>
      </w:r>
    </w:p>
    <w:p w:rsidR="008C7B41" w:rsidRPr="008C7B41" w:rsidRDefault="00BF7FDC" w:rsidP="004240DD">
      <w:pPr>
        <w:spacing w:after="0" w:line="240" w:lineRule="auto"/>
        <w:contextualSpacing/>
        <w:jc w:val="both"/>
        <w:rPr>
          <w:rFonts w:eastAsia="Times New Roman" w:cs="Arial"/>
          <w:lang w:val="en-US" w:eastAsia="pl-PL"/>
        </w:rPr>
      </w:pPr>
      <w:r w:rsidRPr="00BF7FDC">
        <w:rPr>
          <w:rFonts w:eastAsia="Times New Roman" w:cs="Arial"/>
          <w:lang w:val="en-US" w:eastAsia="pl-PL"/>
        </w:rPr>
        <w:lastRenderedPageBreak/>
        <w:t>3M Poland, Capgemini</w:t>
      </w:r>
      <w:r w:rsidR="008C7B41" w:rsidRPr="008C7B41">
        <w:rPr>
          <w:rFonts w:eastAsia="Times New Roman" w:cs="Arial"/>
          <w:lang w:val="en-US" w:eastAsia="pl-PL"/>
        </w:rPr>
        <w:t>,</w:t>
      </w:r>
      <w:r w:rsidRPr="00BF7FDC">
        <w:rPr>
          <w:rFonts w:eastAsia="Times New Roman" w:cs="Arial"/>
          <w:lang w:val="en-US" w:eastAsia="pl-PL"/>
        </w:rPr>
        <w:t xml:space="preserve"> </w:t>
      </w:r>
      <w:r w:rsidR="008C7B41">
        <w:rPr>
          <w:rFonts w:eastAsia="Times New Roman" w:cs="Arial"/>
          <w:lang w:val="en-US" w:eastAsia="pl-PL"/>
        </w:rPr>
        <w:t>IBM, LG</w:t>
      </w:r>
      <w:r w:rsidRPr="00BF7FDC">
        <w:rPr>
          <w:rFonts w:eastAsia="Times New Roman" w:cs="Arial"/>
          <w:lang w:val="en-US" w:eastAsia="pl-PL"/>
        </w:rPr>
        <w:t>, Nok</w:t>
      </w:r>
      <w:r w:rsidR="008C7B41">
        <w:rPr>
          <w:rFonts w:eastAsia="Times New Roman" w:cs="Arial"/>
          <w:lang w:val="en-US" w:eastAsia="pl-PL"/>
        </w:rPr>
        <w:t>ia Siemens Networks, Siemens, Sy</w:t>
      </w:r>
      <w:r w:rsidRPr="00BF7FDC">
        <w:rPr>
          <w:rFonts w:eastAsia="Times New Roman" w:cs="Arial"/>
          <w:lang w:val="en-US" w:eastAsia="pl-PL"/>
        </w:rPr>
        <w:t>gnity, Toshiba, UNIT4 TETA</w:t>
      </w:r>
    </w:p>
    <w:p w:rsidR="008C7B41" w:rsidRPr="008C7B41" w:rsidRDefault="008C7B41" w:rsidP="004240DD">
      <w:pPr>
        <w:spacing w:after="0" w:line="240" w:lineRule="auto"/>
        <w:contextualSpacing/>
        <w:jc w:val="both"/>
        <w:rPr>
          <w:rFonts w:eastAsia="Times New Roman" w:cs="Arial"/>
          <w:lang w:val="en-US" w:eastAsia="pl-PL"/>
        </w:rPr>
      </w:pPr>
    </w:p>
    <w:p w:rsidR="0062414C" w:rsidRPr="009F1918" w:rsidRDefault="00BF7FDC" w:rsidP="004240DD">
      <w:pPr>
        <w:spacing w:after="0" w:line="240" w:lineRule="auto"/>
        <w:contextualSpacing/>
        <w:jc w:val="both"/>
        <w:rPr>
          <w:rFonts w:eastAsia="Times New Roman" w:cs="Arial"/>
          <w:bCs/>
          <w:iCs/>
          <w:lang w:val="en-US" w:eastAsia="pl-PL"/>
        </w:rPr>
      </w:pPr>
      <w:r w:rsidRPr="009F1918">
        <w:rPr>
          <w:rFonts w:eastAsia="Times New Roman" w:cs="Arial"/>
          <w:bCs/>
          <w:iCs/>
          <w:lang w:val="en-US" w:eastAsia="pl-PL"/>
        </w:rPr>
        <w:t>PRZEMYSŁ TRANSPORTOWY</w:t>
      </w:r>
    </w:p>
    <w:p w:rsidR="0062414C" w:rsidRDefault="00BF7FDC" w:rsidP="004240DD">
      <w:pPr>
        <w:spacing w:after="0" w:line="240" w:lineRule="auto"/>
        <w:contextualSpacing/>
        <w:jc w:val="both"/>
        <w:rPr>
          <w:rFonts w:eastAsia="Times New Roman" w:cs="Arial"/>
          <w:lang w:val="en-US" w:eastAsia="pl-PL"/>
        </w:rPr>
      </w:pPr>
      <w:r w:rsidRPr="00BF7FDC">
        <w:rPr>
          <w:rFonts w:eastAsia="Times New Roman" w:cs="Arial"/>
          <w:lang w:val="en-US" w:eastAsia="pl-PL"/>
        </w:rPr>
        <w:t>Bombardier Tra</w:t>
      </w:r>
      <w:r w:rsidR="0062414C" w:rsidRPr="0062414C">
        <w:rPr>
          <w:rFonts w:eastAsia="Times New Roman" w:cs="Arial"/>
          <w:lang w:val="en-US" w:eastAsia="pl-PL"/>
        </w:rPr>
        <w:t>nsportation, Greenbrier Europe -</w:t>
      </w:r>
      <w:r w:rsidRPr="00BF7FDC">
        <w:rPr>
          <w:rFonts w:eastAsia="Times New Roman" w:cs="Arial"/>
          <w:lang w:val="en-US" w:eastAsia="pl-PL"/>
        </w:rPr>
        <w:t xml:space="preserve"> Wagony Świdnica</w:t>
      </w:r>
      <w:r w:rsidR="0062414C">
        <w:rPr>
          <w:rFonts w:eastAsia="Times New Roman" w:cs="Arial"/>
          <w:lang w:val="en-US" w:eastAsia="pl-PL"/>
        </w:rPr>
        <w:t>, Volvo</w:t>
      </w:r>
    </w:p>
    <w:p w:rsidR="00FA1D88" w:rsidRDefault="00FA1D88" w:rsidP="004240DD">
      <w:pPr>
        <w:spacing w:after="0" w:line="240" w:lineRule="auto"/>
        <w:contextualSpacing/>
        <w:jc w:val="both"/>
        <w:rPr>
          <w:rFonts w:eastAsia="Times New Roman" w:cs="Arial"/>
          <w:lang w:val="en-US" w:eastAsia="pl-PL"/>
        </w:rPr>
      </w:pPr>
    </w:p>
    <w:p w:rsidR="00FA1D88" w:rsidRDefault="00FA1D88" w:rsidP="004240DD">
      <w:pPr>
        <w:spacing w:after="0" w:line="240" w:lineRule="auto"/>
        <w:contextualSpacing/>
        <w:jc w:val="both"/>
        <w:rPr>
          <w:rFonts w:eastAsia="Times New Roman" w:cs="Arial"/>
          <w:lang w:val="en-US" w:eastAsia="pl-PL"/>
        </w:rPr>
      </w:pPr>
      <w:r>
        <w:rPr>
          <w:rFonts w:eastAsia="Times New Roman" w:cs="Arial"/>
          <w:lang w:val="en-US" w:eastAsia="pl-PL"/>
        </w:rPr>
        <w:t>HANDEL</w:t>
      </w:r>
    </w:p>
    <w:p w:rsidR="00FA1D88" w:rsidRPr="0062414C" w:rsidRDefault="00FA1D88" w:rsidP="004240DD">
      <w:pPr>
        <w:spacing w:after="0" w:line="240" w:lineRule="auto"/>
        <w:contextualSpacing/>
        <w:jc w:val="both"/>
        <w:rPr>
          <w:rFonts w:eastAsia="Times New Roman" w:cs="Arial"/>
          <w:lang w:val="en-US" w:eastAsia="pl-PL"/>
        </w:rPr>
      </w:pPr>
      <w:r>
        <w:rPr>
          <w:rFonts w:eastAsia="Times New Roman" w:cs="Arial"/>
          <w:lang w:val="en-US" w:eastAsia="pl-PL"/>
        </w:rPr>
        <w:t>AB, Deichmann, CCC, Citronex, Kaufland, Osadkowski, Neonet, PGF Urtica, TIM</w:t>
      </w:r>
    </w:p>
    <w:p w:rsidR="0062414C" w:rsidRPr="0062414C" w:rsidRDefault="0062414C" w:rsidP="004240DD">
      <w:pPr>
        <w:spacing w:after="0" w:line="240" w:lineRule="auto"/>
        <w:contextualSpacing/>
        <w:jc w:val="both"/>
        <w:rPr>
          <w:rFonts w:eastAsia="Times New Roman" w:cs="Arial"/>
          <w:lang w:val="en-US" w:eastAsia="pl-PL"/>
        </w:rPr>
      </w:pPr>
    </w:p>
    <w:p w:rsidR="0062414C" w:rsidRPr="009F1918" w:rsidRDefault="0062414C" w:rsidP="004240DD">
      <w:pPr>
        <w:spacing w:after="0" w:line="240" w:lineRule="auto"/>
        <w:contextualSpacing/>
        <w:jc w:val="both"/>
        <w:rPr>
          <w:rFonts w:eastAsia="Times New Roman" w:cs="Arial"/>
          <w:lang w:val="en-US" w:eastAsia="pl-PL"/>
        </w:rPr>
      </w:pPr>
      <w:r w:rsidRPr="009F1918">
        <w:rPr>
          <w:rFonts w:eastAsia="Times New Roman" w:cs="Arial"/>
          <w:bCs/>
          <w:iCs/>
          <w:lang w:val="en-US" w:eastAsia="pl-PL"/>
        </w:rPr>
        <w:t xml:space="preserve">SSC, BPO, </w:t>
      </w:r>
      <w:r w:rsidR="00BF7FDC" w:rsidRPr="009F1918">
        <w:rPr>
          <w:rFonts w:eastAsia="Times New Roman" w:cs="Arial"/>
          <w:lang w:val="en-US" w:eastAsia="pl-PL"/>
        </w:rPr>
        <w:t>R&amp;D</w:t>
      </w:r>
    </w:p>
    <w:p w:rsidR="00FA1D88" w:rsidRPr="009F1918" w:rsidRDefault="00823A20" w:rsidP="004240DD">
      <w:pPr>
        <w:spacing w:after="0" w:line="240" w:lineRule="auto"/>
        <w:contextualSpacing/>
        <w:jc w:val="both"/>
        <w:rPr>
          <w:rFonts w:eastAsia="Times New Roman" w:cs="Arial"/>
          <w:lang w:val="en-US" w:eastAsia="pl-PL"/>
        </w:rPr>
      </w:pPr>
      <w:r w:rsidRPr="009F1918">
        <w:rPr>
          <w:rFonts w:eastAsia="Times New Roman" w:cs="Arial"/>
          <w:lang w:val="en-US" w:eastAsia="pl-PL"/>
        </w:rPr>
        <w:t xml:space="preserve">3M, </w:t>
      </w:r>
      <w:r w:rsidR="0062414C" w:rsidRPr="009F1918">
        <w:rPr>
          <w:rFonts w:eastAsia="Times New Roman" w:cs="Arial"/>
          <w:lang w:val="en-US" w:eastAsia="pl-PL"/>
        </w:rPr>
        <w:t xml:space="preserve">BenQ, </w:t>
      </w:r>
      <w:r w:rsidRPr="009F1918">
        <w:rPr>
          <w:rFonts w:eastAsia="Times New Roman" w:cs="Arial"/>
          <w:lang w:val="en-US" w:eastAsia="pl-PL"/>
        </w:rPr>
        <w:t xml:space="preserve">BLStream, BNY Mellon, Capgemini, Credit Suisse, </w:t>
      </w:r>
      <w:r w:rsidR="0062414C" w:rsidRPr="009F1918">
        <w:rPr>
          <w:rFonts w:eastAsia="Times New Roman" w:cs="Arial"/>
          <w:lang w:val="en-US" w:eastAsia="pl-PL"/>
        </w:rPr>
        <w:t xml:space="preserve">Diehl Controls, </w:t>
      </w:r>
      <w:r w:rsidRPr="009F1918">
        <w:rPr>
          <w:rFonts w:eastAsia="Times New Roman" w:cs="Arial"/>
          <w:lang w:val="en-US" w:eastAsia="pl-PL"/>
        </w:rPr>
        <w:t xml:space="preserve">Dolby, EY GSS, Geoban, Google, Hewlett Packard, IBM, Luxoft, McKinsey &amp; Company, Nokia, Opera Software ASA, QAD, Qatar Airways, Parker Hannifin, PPG, </w:t>
      </w:r>
      <w:r w:rsidR="0062414C" w:rsidRPr="009F1918">
        <w:rPr>
          <w:rFonts w:eastAsia="Times New Roman" w:cs="Arial"/>
          <w:lang w:val="en-US" w:eastAsia="pl-PL"/>
        </w:rPr>
        <w:t>Siemen</w:t>
      </w:r>
      <w:r w:rsidR="00FA1D88" w:rsidRPr="009F1918">
        <w:rPr>
          <w:rFonts w:eastAsia="Times New Roman" w:cs="Arial"/>
          <w:lang w:val="en-US" w:eastAsia="pl-PL"/>
        </w:rPr>
        <w:t>s</w:t>
      </w:r>
      <w:r w:rsidR="0062414C" w:rsidRPr="009F1918">
        <w:rPr>
          <w:rFonts w:eastAsia="Times New Roman" w:cs="Arial"/>
          <w:lang w:val="en-US" w:eastAsia="pl-PL"/>
        </w:rPr>
        <w:t>,</w:t>
      </w:r>
      <w:r w:rsidRPr="009F1918">
        <w:rPr>
          <w:rFonts w:eastAsia="Times New Roman" w:cs="Arial"/>
          <w:lang w:val="en-US" w:eastAsia="pl-PL"/>
        </w:rPr>
        <w:t xml:space="preserve"> SSAB, Tieto, Toyota, Unit 4, UPS, UTC Aerospace, Viessmann, Volvo, Wabco, Whirlpool</w:t>
      </w:r>
    </w:p>
    <w:p w:rsidR="00FA1D88" w:rsidRPr="009F1918" w:rsidRDefault="00FA1D88" w:rsidP="004240DD">
      <w:pPr>
        <w:spacing w:after="0" w:line="240" w:lineRule="auto"/>
        <w:contextualSpacing/>
        <w:jc w:val="both"/>
        <w:rPr>
          <w:rFonts w:eastAsia="Times New Roman" w:cs="Arial"/>
          <w:lang w:val="en-US" w:eastAsia="pl-PL"/>
        </w:rPr>
      </w:pPr>
    </w:p>
    <w:p w:rsidR="00FA1D88" w:rsidRPr="00FA1D88" w:rsidRDefault="00BF7FDC" w:rsidP="004240DD">
      <w:pPr>
        <w:spacing w:after="0" w:line="240" w:lineRule="auto"/>
        <w:contextualSpacing/>
        <w:jc w:val="both"/>
        <w:rPr>
          <w:rFonts w:eastAsia="Times New Roman" w:cs="Arial"/>
          <w:bCs/>
          <w:iCs/>
          <w:lang w:val="en-US" w:eastAsia="pl-PL"/>
        </w:rPr>
      </w:pPr>
      <w:r w:rsidRPr="00BF7FDC">
        <w:rPr>
          <w:rFonts w:eastAsia="Times New Roman" w:cs="Arial"/>
          <w:bCs/>
          <w:iCs/>
          <w:lang w:val="en-US" w:eastAsia="pl-PL"/>
        </w:rPr>
        <w:t>USŁUGI FINANSOWE</w:t>
      </w:r>
      <w:r w:rsidR="00FA1D88" w:rsidRPr="00FA1D88">
        <w:rPr>
          <w:rFonts w:eastAsia="Times New Roman" w:cs="Arial"/>
          <w:bCs/>
          <w:iCs/>
          <w:lang w:val="en-US" w:eastAsia="pl-PL"/>
        </w:rPr>
        <w:t xml:space="preserve"> i ZARZĄDCZE</w:t>
      </w:r>
    </w:p>
    <w:p w:rsidR="00FA1D88" w:rsidRDefault="00BF7FDC" w:rsidP="004240DD">
      <w:pPr>
        <w:spacing w:after="0" w:line="240" w:lineRule="auto"/>
        <w:contextualSpacing/>
        <w:jc w:val="both"/>
        <w:rPr>
          <w:rFonts w:eastAsia="Times New Roman" w:cs="Arial"/>
          <w:lang w:val="en-US" w:eastAsia="pl-PL"/>
        </w:rPr>
      </w:pPr>
      <w:r w:rsidRPr="00BF7FDC">
        <w:rPr>
          <w:rFonts w:eastAsia="Times New Roman" w:cs="Arial"/>
          <w:lang w:val="en-US" w:eastAsia="pl-PL"/>
        </w:rPr>
        <w:t xml:space="preserve">Bank Zachodni WBK, Credit Agricole, Eurobank, Getin Holding, Krajowy Rejestr Długów, Kruk, </w:t>
      </w:r>
      <w:r w:rsidR="00823A20">
        <w:rPr>
          <w:rFonts w:eastAsia="Times New Roman" w:cs="Arial"/>
          <w:lang w:val="en-US" w:eastAsia="pl-PL"/>
        </w:rPr>
        <w:t xml:space="preserve">Medserve, </w:t>
      </w:r>
      <w:r w:rsidRPr="00BF7FDC">
        <w:rPr>
          <w:rFonts w:eastAsia="Times New Roman" w:cs="Arial"/>
          <w:lang w:val="en-US" w:eastAsia="pl-PL"/>
        </w:rPr>
        <w:t>Santa</w:t>
      </w:r>
      <w:r w:rsidRPr="00FA1D88">
        <w:rPr>
          <w:rFonts w:eastAsia="Times New Roman" w:cs="Arial"/>
          <w:lang w:val="en-US" w:eastAsia="pl-PL"/>
        </w:rPr>
        <w:t xml:space="preserve">nder Consumer Bank, </w:t>
      </w:r>
      <w:r w:rsidR="00FA1D88">
        <w:rPr>
          <w:rFonts w:eastAsia="Times New Roman" w:cs="Arial"/>
          <w:lang w:val="en-US" w:eastAsia="pl-PL"/>
        </w:rPr>
        <w:t>Work Service</w:t>
      </w:r>
    </w:p>
    <w:p w:rsidR="00FA1D88" w:rsidRDefault="00FA1D88" w:rsidP="004240DD">
      <w:pPr>
        <w:spacing w:after="0" w:line="240" w:lineRule="auto"/>
        <w:contextualSpacing/>
        <w:jc w:val="both"/>
        <w:rPr>
          <w:rFonts w:eastAsia="Times New Roman" w:cs="Arial"/>
          <w:lang w:val="en-US" w:eastAsia="pl-PL"/>
        </w:rPr>
      </w:pPr>
    </w:p>
    <w:p w:rsidR="00FA1D88" w:rsidRPr="0039428D" w:rsidRDefault="00FA1D88" w:rsidP="004240DD">
      <w:pPr>
        <w:spacing w:after="0" w:line="240" w:lineRule="auto"/>
        <w:contextualSpacing/>
        <w:jc w:val="both"/>
        <w:rPr>
          <w:rFonts w:eastAsia="Times New Roman" w:cs="Arial"/>
          <w:lang w:eastAsia="pl-PL"/>
        </w:rPr>
      </w:pPr>
      <w:r w:rsidRPr="0039428D">
        <w:rPr>
          <w:rFonts w:eastAsia="Times New Roman" w:cs="Arial"/>
          <w:lang w:eastAsia="pl-PL"/>
        </w:rPr>
        <w:t>PRZEMYSŁ CHEMICZNY</w:t>
      </w:r>
    </w:p>
    <w:p w:rsidR="00FA1D88" w:rsidRPr="0039428D" w:rsidRDefault="000A679B" w:rsidP="004240DD">
      <w:pPr>
        <w:spacing w:after="0" w:line="240" w:lineRule="auto"/>
        <w:contextualSpacing/>
        <w:jc w:val="both"/>
        <w:rPr>
          <w:rFonts w:eastAsia="Times New Roman" w:cs="Arial"/>
          <w:lang w:eastAsia="pl-PL"/>
        </w:rPr>
      </w:pPr>
      <w:r w:rsidRPr="0039428D">
        <w:rPr>
          <w:rFonts w:eastAsia="Times New Roman" w:cs="Arial"/>
          <w:lang w:eastAsia="pl-PL"/>
        </w:rPr>
        <w:t xml:space="preserve">Colgate-Palmolive, KGHM Ecoren, </w:t>
      </w:r>
      <w:r w:rsidR="00FA1D88" w:rsidRPr="0039428D">
        <w:rPr>
          <w:rFonts w:eastAsia="Times New Roman" w:cs="Arial"/>
          <w:lang w:eastAsia="pl-PL"/>
        </w:rPr>
        <w:t>PCC,</w:t>
      </w:r>
      <w:r w:rsidRPr="0039428D">
        <w:rPr>
          <w:rFonts w:eastAsia="Times New Roman" w:cs="Arial"/>
          <w:lang w:eastAsia="pl-PL"/>
        </w:rPr>
        <w:t xml:space="preserve"> PPG, SELENA </w:t>
      </w:r>
    </w:p>
    <w:p w:rsidR="00FA1D88" w:rsidRPr="0039428D" w:rsidRDefault="00FA1D88" w:rsidP="004240DD">
      <w:pPr>
        <w:spacing w:after="0" w:line="240" w:lineRule="auto"/>
        <w:contextualSpacing/>
        <w:jc w:val="both"/>
        <w:rPr>
          <w:rFonts w:eastAsia="Times New Roman" w:cs="Arial"/>
          <w:lang w:eastAsia="pl-PL"/>
        </w:rPr>
      </w:pPr>
    </w:p>
    <w:p w:rsidR="00043C6E" w:rsidRPr="004765E5" w:rsidRDefault="00043C6E" w:rsidP="004765E5">
      <w:pPr>
        <w:pStyle w:val="Default"/>
        <w:spacing w:line="276" w:lineRule="auto"/>
        <w:jc w:val="both"/>
        <w:rPr>
          <w:rFonts w:asciiTheme="minorHAnsi" w:hAnsiTheme="minorHAnsi"/>
          <w:sz w:val="22"/>
          <w:szCs w:val="22"/>
        </w:rPr>
      </w:pPr>
      <w:r w:rsidRPr="004765E5">
        <w:rPr>
          <w:rFonts w:asciiTheme="minorHAnsi" w:hAnsiTheme="minorHAnsi"/>
          <w:sz w:val="22"/>
          <w:szCs w:val="22"/>
        </w:rPr>
        <w:t xml:space="preserve">Z analizy dolnośląskiej gospodarki </w:t>
      </w:r>
      <w:r w:rsidR="004765E5">
        <w:rPr>
          <w:rFonts w:asciiTheme="minorHAnsi" w:hAnsiTheme="minorHAnsi"/>
          <w:sz w:val="22"/>
          <w:szCs w:val="22"/>
        </w:rPr>
        <w:t xml:space="preserve">przeprowadzonej na potrzeby określenia Ram Strategicznych na rzecz </w:t>
      </w:r>
      <w:r w:rsidR="004765E5" w:rsidRPr="00D72507">
        <w:rPr>
          <w:rFonts w:asciiTheme="minorHAnsi" w:hAnsiTheme="minorHAnsi"/>
          <w:b/>
          <w:sz w:val="22"/>
          <w:szCs w:val="22"/>
        </w:rPr>
        <w:t>Inteligentnych Specjalizacji Dolnego Śląska</w:t>
      </w:r>
      <w:r w:rsidR="004765E5">
        <w:rPr>
          <w:rFonts w:asciiTheme="minorHAnsi" w:hAnsiTheme="minorHAnsi"/>
          <w:sz w:val="22"/>
          <w:szCs w:val="22"/>
        </w:rPr>
        <w:t xml:space="preserve"> </w:t>
      </w:r>
      <w:r w:rsidRPr="004765E5">
        <w:rPr>
          <w:rFonts w:asciiTheme="minorHAnsi" w:hAnsiTheme="minorHAnsi"/>
          <w:sz w:val="22"/>
          <w:szCs w:val="22"/>
        </w:rPr>
        <w:t>wynika, że specjalizacjami przemysłowymi, charakteryzującymi się najwyższym udziałem w produkcji i zatrudnieniu, dynamiką wzrostu przekraczającą średnią dla województwa, a także koncentracją geograficzną w regionie na tle kraju są</w:t>
      </w:r>
      <w:r w:rsidR="004765E5">
        <w:rPr>
          <w:rFonts w:asciiTheme="minorHAnsi" w:hAnsiTheme="minorHAnsi"/>
          <w:sz w:val="22"/>
          <w:szCs w:val="22"/>
        </w:rPr>
        <w:t xml:space="preserve"> </w:t>
      </w:r>
      <w:r w:rsidRPr="004765E5">
        <w:rPr>
          <w:rFonts w:asciiTheme="minorHAnsi" w:hAnsiTheme="minorHAnsi"/>
          <w:sz w:val="22"/>
          <w:szCs w:val="22"/>
        </w:rPr>
        <w:t>przemysł elektroniczny, branża motoryzacyjna, górnictwo i wydobycie surowców naturalnych</w:t>
      </w:r>
      <w:r w:rsidR="004765E5">
        <w:rPr>
          <w:rFonts w:asciiTheme="minorHAnsi" w:hAnsiTheme="minorHAnsi"/>
          <w:sz w:val="22"/>
          <w:szCs w:val="22"/>
        </w:rPr>
        <w:t xml:space="preserve">, </w:t>
      </w:r>
      <w:r w:rsidRPr="004765E5">
        <w:rPr>
          <w:rFonts w:asciiTheme="minorHAnsi" w:hAnsiTheme="minorHAnsi"/>
          <w:sz w:val="22"/>
          <w:szCs w:val="22"/>
        </w:rPr>
        <w:t xml:space="preserve"> branża tworzyw sztucznych i wyrobów z gumy, przemysł chemiczny </w:t>
      </w:r>
      <w:r w:rsidR="004765E5">
        <w:rPr>
          <w:rFonts w:asciiTheme="minorHAnsi" w:hAnsiTheme="minorHAnsi"/>
          <w:sz w:val="22"/>
          <w:szCs w:val="22"/>
        </w:rPr>
        <w:t xml:space="preserve">oraz </w:t>
      </w:r>
      <w:r w:rsidRPr="004765E5">
        <w:rPr>
          <w:rFonts w:asciiTheme="minorHAnsi" w:hAnsiTheme="minorHAnsi"/>
          <w:sz w:val="22"/>
          <w:szCs w:val="22"/>
        </w:rPr>
        <w:t xml:space="preserve">produkcja maszyn i urządzeń (w tym elektrycznych). </w:t>
      </w:r>
    </w:p>
    <w:p w:rsidR="00043C6E" w:rsidRPr="004765E5" w:rsidRDefault="00043C6E" w:rsidP="004765E5">
      <w:pPr>
        <w:pStyle w:val="Default"/>
        <w:spacing w:line="276" w:lineRule="auto"/>
        <w:jc w:val="both"/>
        <w:rPr>
          <w:rFonts w:asciiTheme="minorHAnsi" w:hAnsiTheme="minorHAnsi"/>
          <w:sz w:val="22"/>
          <w:szCs w:val="22"/>
        </w:rPr>
      </w:pPr>
      <w:r w:rsidRPr="004765E5">
        <w:rPr>
          <w:rFonts w:asciiTheme="minorHAnsi" w:hAnsiTheme="minorHAnsi"/>
          <w:sz w:val="22"/>
          <w:szCs w:val="22"/>
        </w:rPr>
        <w:t xml:space="preserve">Z punktu widzenia potencjału dla inteligentnych specjalizacji istotne wydają się być branże charakteryzujące się wyższym niż przeciętny poziomem innowacyjności. Poziom ten określony został za pomocą takich zmiennych jak: udział nakładów na działalność innowacyjną i dynamika tych nakładów w ostatnich 4 latach, odsetek firm wprowadzających innowacje produktowe i procesowe, </w:t>
      </w:r>
      <w:r w:rsidR="004765E5">
        <w:rPr>
          <w:rFonts w:asciiTheme="minorHAnsi" w:hAnsiTheme="minorHAnsi"/>
          <w:sz w:val="22"/>
          <w:szCs w:val="22"/>
        </w:rPr>
        <w:t xml:space="preserve">a także </w:t>
      </w:r>
      <w:r w:rsidRPr="004765E5">
        <w:rPr>
          <w:rFonts w:asciiTheme="minorHAnsi" w:hAnsiTheme="minorHAnsi"/>
          <w:sz w:val="22"/>
          <w:szCs w:val="22"/>
        </w:rPr>
        <w:t>udział przychodów ze sprzedaży produktów nowych lub istotnie ulepszonych. W woj</w:t>
      </w:r>
      <w:r w:rsidR="004765E5">
        <w:rPr>
          <w:rFonts w:asciiTheme="minorHAnsi" w:hAnsiTheme="minorHAnsi"/>
          <w:sz w:val="22"/>
          <w:szCs w:val="22"/>
        </w:rPr>
        <w:t>ewództwie</w:t>
      </w:r>
      <w:r w:rsidRPr="004765E5">
        <w:rPr>
          <w:rFonts w:asciiTheme="minorHAnsi" w:hAnsiTheme="minorHAnsi"/>
          <w:sz w:val="22"/>
          <w:szCs w:val="22"/>
        </w:rPr>
        <w:t xml:space="preserve"> dolnośląskim, jak wynika z badania, takimi obszarami gospodarki są</w:t>
      </w:r>
      <w:r w:rsidR="004765E5">
        <w:rPr>
          <w:rFonts w:asciiTheme="minorHAnsi" w:hAnsiTheme="minorHAnsi"/>
          <w:sz w:val="22"/>
          <w:szCs w:val="22"/>
        </w:rPr>
        <w:t xml:space="preserve"> </w:t>
      </w:r>
      <w:r w:rsidRPr="004765E5">
        <w:rPr>
          <w:rFonts w:asciiTheme="minorHAnsi" w:hAnsiTheme="minorHAnsi"/>
          <w:sz w:val="22"/>
          <w:szCs w:val="22"/>
        </w:rPr>
        <w:t xml:space="preserve">przemysł urządzeń </w:t>
      </w:r>
      <w:r w:rsidR="004765E5">
        <w:rPr>
          <w:rFonts w:asciiTheme="minorHAnsi" w:hAnsiTheme="minorHAnsi"/>
          <w:sz w:val="22"/>
          <w:szCs w:val="22"/>
        </w:rPr>
        <w:t xml:space="preserve">elektronicznych i elektrycznych, </w:t>
      </w:r>
      <w:r w:rsidRPr="004765E5">
        <w:rPr>
          <w:rFonts w:asciiTheme="minorHAnsi" w:hAnsiTheme="minorHAnsi"/>
          <w:sz w:val="22"/>
          <w:szCs w:val="22"/>
        </w:rPr>
        <w:t xml:space="preserve">branża chemiczna i farmaceutyczna </w:t>
      </w:r>
      <w:r w:rsidR="004765E5">
        <w:rPr>
          <w:rFonts w:asciiTheme="minorHAnsi" w:hAnsiTheme="minorHAnsi"/>
          <w:sz w:val="22"/>
          <w:szCs w:val="22"/>
        </w:rPr>
        <w:t>oraz</w:t>
      </w:r>
      <w:r w:rsidRPr="004765E5">
        <w:rPr>
          <w:rFonts w:asciiTheme="minorHAnsi" w:hAnsiTheme="minorHAnsi" w:cs="Wingdings"/>
          <w:sz w:val="22"/>
          <w:szCs w:val="22"/>
        </w:rPr>
        <w:t xml:space="preserve"> </w:t>
      </w:r>
      <w:r w:rsidRPr="004765E5">
        <w:rPr>
          <w:rFonts w:asciiTheme="minorHAnsi" w:hAnsiTheme="minorHAnsi"/>
          <w:sz w:val="22"/>
          <w:szCs w:val="22"/>
        </w:rPr>
        <w:t xml:space="preserve">produkcja wyrobów z mineralnych surowców niemetalicznych. </w:t>
      </w:r>
    </w:p>
    <w:p w:rsidR="00043C6E" w:rsidRPr="00611A2C" w:rsidRDefault="004765E5" w:rsidP="004765E5">
      <w:pPr>
        <w:pStyle w:val="Default"/>
        <w:spacing w:line="276" w:lineRule="auto"/>
        <w:contextualSpacing/>
        <w:jc w:val="both"/>
        <w:rPr>
          <w:rFonts w:asciiTheme="minorHAnsi" w:hAnsiTheme="minorHAnsi"/>
          <w:i/>
          <w:color w:val="1F497D" w:themeColor="text2"/>
          <w:sz w:val="22"/>
          <w:szCs w:val="22"/>
        </w:rPr>
      </w:pPr>
      <w:r>
        <w:rPr>
          <w:rFonts w:asciiTheme="minorHAnsi" w:hAnsiTheme="minorHAnsi"/>
          <w:b/>
          <w:bCs/>
          <w:sz w:val="22"/>
          <w:szCs w:val="22"/>
        </w:rPr>
        <w:t xml:space="preserve">Na podstawie zanalizowanych informacji </w:t>
      </w:r>
      <w:r w:rsidR="00D72507">
        <w:rPr>
          <w:rFonts w:asciiTheme="minorHAnsi" w:hAnsiTheme="minorHAnsi"/>
          <w:b/>
          <w:bCs/>
          <w:sz w:val="22"/>
          <w:szCs w:val="22"/>
        </w:rPr>
        <w:t xml:space="preserve">pozyskanych w badaniu na potrzeby określenia Ram Strategicznych na rzecz </w:t>
      </w:r>
      <w:r w:rsidR="00D72507" w:rsidRPr="00D72507">
        <w:rPr>
          <w:rFonts w:asciiTheme="minorHAnsi" w:hAnsiTheme="minorHAnsi"/>
          <w:b/>
          <w:sz w:val="22"/>
          <w:szCs w:val="22"/>
        </w:rPr>
        <w:t>Inteligentnych Specjalizacji Dolnego Śląska</w:t>
      </w:r>
      <w:r w:rsidR="00D72507">
        <w:rPr>
          <w:rFonts w:asciiTheme="minorHAnsi" w:hAnsiTheme="minorHAnsi"/>
          <w:sz w:val="22"/>
          <w:szCs w:val="22"/>
        </w:rPr>
        <w:t xml:space="preserve"> </w:t>
      </w:r>
      <w:r>
        <w:rPr>
          <w:rFonts w:asciiTheme="minorHAnsi" w:hAnsiTheme="minorHAnsi"/>
          <w:b/>
          <w:bCs/>
          <w:sz w:val="22"/>
          <w:szCs w:val="22"/>
        </w:rPr>
        <w:t>wyodrębniono</w:t>
      </w:r>
      <w:r w:rsidR="00043C6E" w:rsidRPr="004765E5">
        <w:rPr>
          <w:rFonts w:asciiTheme="minorHAnsi" w:hAnsiTheme="minorHAnsi"/>
          <w:b/>
          <w:bCs/>
          <w:sz w:val="22"/>
          <w:szCs w:val="22"/>
        </w:rPr>
        <w:t xml:space="preserve"> </w:t>
      </w:r>
      <w:r w:rsidR="00681100" w:rsidRPr="00611A2C">
        <w:rPr>
          <w:rFonts w:asciiTheme="minorHAnsi" w:hAnsiTheme="minorHAnsi"/>
          <w:b/>
          <w:bCs/>
          <w:i/>
          <w:color w:val="1F497D" w:themeColor="text2"/>
          <w:sz w:val="22"/>
          <w:szCs w:val="22"/>
        </w:rPr>
        <w:t>INTELIGENTNE SPECJALIZACJE DOLNEGO Ś</w:t>
      </w:r>
      <w:r w:rsidR="00540D1C" w:rsidRPr="00611A2C">
        <w:rPr>
          <w:rFonts w:asciiTheme="minorHAnsi" w:hAnsiTheme="minorHAnsi"/>
          <w:b/>
          <w:bCs/>
          <w:i/>
          <w:color w:val="1F497D" w:themeColor="text2"/>
          <w:sz w:val="22"/>
          <w:szCs w:val="22"/>
        </w:rPr>
        <w:t>LĄ</w:t>
      </w:r>
      <w:r w:rsidR="00681100" w:rsidRPr="00611A2C">
        <w:rPr>
          <w:rFonts w:asciiTheme="minorHAnsi" w:hAnsiTheme="minorHAnsi"/>
          <w:b/>
          <w:bCs/>
          <w:i/>
          <w:color w:val="1F497D" w:themeColor="text2"/>
          <w:sz w:val="22"/>
          <w:szCs w:val="22"/>
        </w:rPr>
        <w:t>SKA*</w:t>
      </w:r>
      <w:r w:rsidR="00043C6E" w:rsidRPr="00611A2C">
        <w:rPr>
          <w:rFonts w:asciiTheme="minorHAnsi" w:hAnsiTheme="minorHAnsi"/>
          <w:b/>
          <w:bCs/>
          <w:i/>
          <w:color w:val="1F497D" w:themeColor="text2"/>
          <w:sz w:val="22"/>
          <w:szCs w:val="22"/>
        </w:rPr>
        <w:t xml:space="preserve">: </w:t>
      </w:r>
    </w:p>
    <w:p w:rsidR="00D72507" w:rsidRDefault="00D72507" w:rsidP="00254706">
      <w:pPr>
        <w:pStyle w:val="Default"/>
        <w:numPr>
          <w:ilvl w:val="0"/>
          <w:numId w:val="2"/>
        </w:numPr>
        <w:spacing w:after="164" w:line="276" w:lineRule="auto"/>
        <w:contextualSpacing/>
        <w:jc w:val="both"/>
        <w:rPr>
          <w:rFonts w:asciiTheme="minorHAnsi" w:hAnsiTheme="minorHAnsi"/>
          <w:b/>
          <w:bCs/>
          <w:sz w:val="22"/>
          <w:szCs w:val="22"/>
        </w:rPr>
      </w:pPr>
      <w:r w:rsidRPr="004765E5">
        <w:rPr>
          <w:rFonts w:asciiTheme="minorHAnsi" w:hAnsiTheme="minorHAnsi"/>
          <w:b/>
          <w:bCs/>
          <w:sz w:val="22"/>
          <w:szCs w:val="22"/>
        </w:rPr>
        <w:t xml:space="preserve">branża chemiczna i farmaceutyczna </w:t>
      </w:r>
    </w:p>
    <w:p w:rsidR="00254706" w:rsidRDefault="00254706" w:rsidP="00254706">
      <w:pPr>
        <w:pStyle w:val="Default"/>
        <w:numPr>
          <w:ilvl w:val="0"/>
          <w:numId w:val="2"/>
        </w:numPr>
        <w:spacing w:after="164" w:line="276" w:lineRule="auto"/>
        <w:contextualSpacing/>
        <w:jc w:val="both"/>
        <w:rPr>
          <w:rFonts w:asciiTheme="minorHAnsi" w:hAnsiTheme="minorHAnsi"/>
          <w:b/>
          <w:bCs/>
          <w:sz w:val="22"/>
          <w:szCs w:val="22"/>
        </w:rPr>
      </w:pPr>
      <w:r>
        <w:rPr>
          <w:rFonts w:asciiTheme="minorHAnsi" w:hAnsiTheme="minorHAnsi"/>
          <w:b/>
          <w:bCs/>
          <w:sz w:val="22"/>
          <w:szCs w:val="22"/>
        </w:rPr>
        <w:t>mobilność przestrzenna</w:t>
      </w:r>
    </w:p>
    <w:p w:rsidR="00254706" w:rsidRDefault="00254706" w:rsidP="00254706">
      <w:pPr>
        <w:pStyle w:val="Default"/>
        <w:numPr>
          <w:ilvl w:val="0"/>
          <w:numId w:val="2"/>
        </w:numPr>
        <w:spacing w:after="164" w:line="276" w:lineRule="auto"/>
        <w:contextualSpacing/>
        <w:jc w:val="both"/>
        <w:rPr>
          <w:rFonts w:asciiTheme="minorHAnsi" w:hAnsiTheme="minorHAnsi"/>
          <w:b/>
          <w:bCs/>
          <w:sz w:val="22"/>
          <w:szCs w:val="22"/>
        </w:rPr>
      </w:pPr>
      <w:r>
        <w:rPr>
          <w:rFonts w:asciiTheme="minorHAnsi" w:hAnsiTheme="minorHAnsi"/>
          <w:b/>
          <w:bCs/>
          <w:sz w:val="22"/>
          <w:szCs w:val="22"/>
        </w:rPr>
        <w:t>żywność wysokiej jakości</w:t>
      </w:r>
    </w:p>
    <w:p w:rsidR="004765E5" w:rsidRDefault="00043C6E" w:rsidP="00254706">
      <w:pPr>
        <w:pStyle w:val="Default"/>
        <w:numPr>
          <w:ilvl w:val="0"/>
          <w:numId w:val="2"/>
        </w:numPr>
        <w:spacing w:after="164" w:line="276" w:lineRule="auto"/>
        <w:contextualSpacing/>
        <w:jc w:val="both"/>
        <w:rPr>
          <w:rFonts w:asciiTheme="minorHAnsi" w:hAnsiTheme="minorHAnsi"/>
          <w:b/>
          <w:bCs/>
          <w:sz w:val="22"/>
          <w:szCs w:val="22"/>
        </w:rPr>
      </w:pPr>
      <w:r w:rsidRPr="004765E5">
        <w:rPr>
          <w:rFonts w:asciiTheme="minorHAnsi" w:hAnsiTheme="minorHAnsi"/>
          <w:b/>
          <w:bCs/>
          <w:sz w:val="22"/>
          <w:szCs w:val="22"/>
        </w:rPr>
        <w:t>surowce</w:t>
      </w:r>
      <w:r w:rsidR="00254706">
        <w:rPr>
          <w:rFonts w:asciiTheme="minorHAnsi" w:hAnsiTheme="minorHAnsi"/>
          <w:b/>
          <w:bCs/>
          <w:sz w:val="22"/>
          <w:szCs w:val="22"/>
        </w:rPr>
        <w:t xml:space="preserve"> naturalne i wtórne</w:t>
      </w:r>
      <w:r w:rsidRPr="004765E5">
        <w:rPr>
          <w:rFonts w:asciiTheme="minorHAnsi" w:hAnsiTheme="minorHAnsi"/>
          <w:b/>
          <w:bCs/>
          <w:sz w:val="22"/>
          <w:szCs w:val="22"/>
        </w:rPr>
        <w:t xml:space="preserve"> </w:t>
      </w:r>
    </w:p>
    <w:p w:rsidR="00254706" w:rsidRDefault="00254706" w:rsidP="00254706">
      <w:pPr>
        <w:pStyle w:val="Default"/>
        <w:numPr>
          <w:ilvl w:val="0"/>
          <w:numId w:val="2"/>
        </w:numPr>
        <w:spacing w:after="164" w:line="276" w:lineRule="auto"/>
        <w:contextualSpacing/>
        <w:jc w:val="both"/>
        <w:rPr>
          <w:rFonts w:asciiTheme="minorHAnsi" w:hAnsiTheme="minorHAnsi"/>
          <w:b/>
          <w:bCs/>
          <w:sz w:val="22"/>
          <w:szCs w:val="22"/>
        </w:rPr>
      </w:pPr>
      <w:r>
        <w:rPr>
          <w:rFonts w:asciiTheme="minorHAnsi" w:hAnsiTheme="minorHAnsi"/>
          <w:b/>
          <w:bCs/>
          <w:sz w:val="22"/>
          <w:szCs w:val="22"/>
        </w:rPr>
        <w:t xml:space="preserve">produkcja </w:t>
      </w:r>
      <w:r w:rsidR="00043C6E" w:rsidRPr="004765E5">
        <w:rPr>
          <w:rFonts w:asciiTheme="minorHAnsi" w:hAnsiTheme="minorHAnsi"/>
          <w:b/>
          <w:bCs/>
          <w:sz w:val="22"/>
          <w:szCs w:val="22"/>
        </w:rPr>
        <w:t xml:space="preserve">maszyn i urządzenia, </w:t>
      </w:r>
      <w:r>
        <w:rPr>
          <w:rFonts w:asciiTheme="minorHAnsi" w:hAnsiTheme="minorHAnsi"/>
          <w:b/>
          <w:bCs/>
          <w:sz w:val="22"/>
          <w:szCs w:val="22"/>
        </w:rPr>
        <w:t>obróbka materiałów</w:t>
      </w:r>
    </w:p>
    <w:p w:rsidR="005B65D8" w:rsidRDefault="00254706" w:rsidP="00254706">
      <w:pPr>
        <w:pStyle w:val="Default"/>
        <w:numPr>
          <w:ilvl w:val="0"/>
          <w:numId w:val="2"/>
        </w:numPr>
        <w:spacing w:after="164" w:line="276" w:lineRule="auto"/>
        <w:contextualSpacing/>
        <w:jc w:val="both"/>
        <w:rPr>
          <w:rFonts w:asciiTheme="minorHAnsi" w:hAnsiTheme="minorHAnsi"/>
          <w:b/>
          <w:bCs/>
          <w:sz w:val="22"/>
          <w:szCs w:val="22"/>
        </w:rPr>
      </w:pPr>
      <w:r>
        <w:rPr>
          <w:rFonts w:asciiTheme="minorHAnsi" w:hAnsiTheme="minorHAnsi"/>
          <w:b/>
          <w:bCs/>
          <w:sz w:val="22"/>
          <w:szCs w:val="22"/>
        </w:rPr>
        <w:t>technologie informacyjno-komunikacyjne (ICT)</w:t>
      </w:r>
      <w:r w:rsidR="00043C6E" w:rsidRPr="004765E5">
        <w:rPr>
          <w:rFonts w:asciiTheme="minorHAnsi" w:hAnsiTheme="minorHAnsi"/>
          <w:b/>
          <w:bCs/>
          <w:sz w:val="22"/>
          <w:szCs w:val="22"/>
        </w:rPr>
        <w:t xml:space="preserve"> </w:t>
      </w:r>
    </w:p>
    <w:p w:rsidR="00681100" w:rsidRDefault="00681100" w:rsidP="00681100">
      <w:pPr>
        <w:pStyle w:val="Default"/>
        <w:spacing w:after="164" w:line="276" w:lineRule="auto"/>
        <w:ind w:left="720"/>
        <w:contextualSpacing/>
        <w:jc w:val="both"/>
        <w:rPr>
          <w:rFonts w:asciiTheme="minorHAnsi" w:hAnsiTheme="minorHAnsi"/>
          <w:b/>
          <w:bCs/>
          <w:sz w:val="22"/>
          <w:szCs w:val="22"/>
        </w:rPr>
      </w:pPr>
    </w:p>
    <w:p w:rsidR="00681100" w:rsidRPr="00611A2C" w:rsidRDefault="00681100" w:rsidP="00681100">
      <w:pPr>
        <w:pStyle w:val="Default"/>
        <w:spacing w:after="164" w:line="276" w:lineRule="auto"/>
        <w:ind w:left="720"/>
        <w:contextualSpacing/>
        <w:jc w:val="both"/>
        <w:rPr>
          <w:rFonts w:asciiTheme="minorHAnsi" w:hAnsiTheme="minorHAnsi"/>
          <w:b/>
          <w:bCs/>
          <w:color w:val="1F497D" w:themeColor="text2"/>
          <w:sz w:val="22"/>
          <w:szCs w:val="22"/>
        </w:rPr>
      </w:pPr>
      <w:r w:rsidRPr="00611A2C">
        <w:rPr>
          <w:rFonts w:asciiTheme="minorHAnsi" w:hAnsiTheme="minorHAnsi"/>
          <w:b/>
          <w:bCs/>
          <w:color w:val="1F497D" w:themeColor="text2"/>
          <w:sz w:val="22"/>
          <w:szCs w:val="22"/>
        </w:rPr>
        <w:t>*do podlinkowania do zakładki Dolnośląskie Inteligentne Specjalizacje</w:t>
      </w:r>
    </w:p>
    <w:sectPr w:rsidR="00681100" w:rsidRPr="00611A2C" w:rsidSect="00161D52">
      <w:pgSz w:w="11906" w:h="16838"/>
      <w:pgMar w:top="851"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F35" w:rsidRDefault="00496F35" w:rsidP="00570988">
      <w:pPr>
        <w:spacing w:after="0" w:line="240" w:lineRule="auto"/>
      </w:pPr>
      <w:r>
        <w:separator/>
      </w:r>
    </w:p>
  </w:endnote>
  <w:endnote w:type="continuationSeparator" w:id="0">
    <w:p w:rsidR="00496F35" w:rsidRDefault="00496F35" w:rsidP="005709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F35" w:rsidRDefault="00496F35" w:rsidP="00570988">
      <w:pPr>
        <w:spacing w:after="0" w:line="240" w:lineRule="auto"/>
      </w:pPr>
      <w:r>
        <w:separator/>
      </w:r>
    </w:p>
  </w:footnote>
  <w:footnote w:type="continuationSeparator" w:id="0">
    <w:p w:rsidR="00496F35" w:rsidRDefault="00496F35" w:rsidP="005709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81C2E"/>
    <w:multiLevelType w:val="hybridMultilevel"/>
    <w:tmpl w:val="91027A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568E54F3"/>
    <w:multiLevelType w:val="hybridMultilevel"/>
    <w:tmpl w:val="75BACE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161D52"/>
    <w:rsid w:val="00025C7B"/>
    <w:rsid w:val="00035877"/>
    <w:rsid w:val="00043C6E"/>
    <w:rsid w:val="00094C7C"/>
    <w:rsid w:val="000A3F4F"/>
    <w:rsid w:val="000A679B"/>
    <w:rsid w:val="000B56C8"/>
    <w:rsid w:val="00132883"/>
    <w:rsid w:val="00147A69"/>
    <w:rsid w:val="00151EA9"/>
    <w:rsid w:val="00161D52"/>
    <w:rsid w:val="00174107"/>
    <w:rsid w:val="0019243F"/>
    <w:rsid w:val="001965EB"/>
    <w:rsid w:val="001B1EFA"/>
    <w:rsid w:val="001E4F0C"/>
    <w:rsid w:val="00226A88"/>
    <w:rsid w:val="00226C98"/>
    <w:rsid w:val="0024248A"/>
    <w:rsid w:val="00254706"/>
    <w:rsid w:val="002721F8"/>
    <w:rsid w:val="002B45DB"/>
    <w:rsid w:val="002B7BCA"/>
    <w:rsid w:val="00301344"/>
    <w:rsid w:val="00311466"/>
    <w:rsid w:val="0031596B"/>
    <w:rsid w:val="003245E3"/>
    <w:rsid w:val="00351256"/>
    <w:rsid w:val="00353E61"/>
    <w:rsid w:val="00361547"/>
    <w:rsid w:val="003832EE"/>
    <w:rsid w:val="0039428D"/>
    <w:rsid w:val="003A4D23"/>
    <w:rsid w:val="004240DD"/>
    <w:rsid w:val="00454825"/>
    <w:rsid w:val="00456B33"/>
    <w:rsid w:val="004765E5"/>
    <w:rsid w:val="004778DC"/>
    <w:rsid w:val="00496F35"/>
    <w:rsid w:val="004B3779"/>
    <w:rsid w:val="004E4F0D"/>
    <w:rsid w:val="004F232F"/>
    <w:rsid w:val="0053759F"/>
    <w:rsid w:val="00540D1C"/>
    <w:rsid w:val="00544113"/>
    <w:rsid w:val="00561C07"/>
    <w:rsid w:val="00570988"/>
    <w:rsid w:val="005B65D8"/>
    <w:rsid w:val="00607EA1"/>
    <w:rsid w:val="00611A2C"/>
    <w:rsid w:val="00615B6F"/>
    <w:rsid w:val="0062414C"/>
    <w:rsid w:val="006529EA"/>
    <w:rsid w:val="006571E9"/>
    <w:rsid w:val="0067024D"/>
    <w:rsid w:val="00681100"/>
    <w:rsid w:val="006906F8"/>
    <w:rsid w:val="006B6EDE"/>
    <w:rsid w:val="006E4853"/>
    <w:rsid w:val="007248AB"/>
    <w:rsid w:val="007363E2"/>
    <w:rsid w:val="007A1172"/>
    <w:rsid w:val="007B7257"/>
    <w:rsid w:val="007C5FBC"/>
    <w:rsid w:val="0081740C"/>
    <w:rsid w:val="00823A20"/>
    <w:rsid w:val="008651EE"/>
    <w:rsid w:val="00893B52"/>
    <w:rsid w:val="008C7B41"/>
    <w:rsid w:val="00977B08"/>
    <w:rsid w:val="009919B6"/>
    <w:rsid w:val="009B6DCE"/>
    <w:rsid w:val="009D5AC7"/>
    <w:rsid w:val="009E776D"/>
    <w:rsid w:val="009F1918"/>
    <w:rsid w:val="00A55710"/>
    <w:rsid w:val="00A804A0"/>
    <w:rsid w:val="00AA7D4D"/>
    <w:rsid w:val="00AB4AD3"/>
    <w:rsid w:val="00B05012"/>
    <w:rsid w:val="00B119DC"/>
    <w:rsid w:val="00B27C47"/>
    <w:rsid w:val="00B71AFB"/>
    <w:rsid w:val="00B819ED"/>
    <w:rsid w:val="00BF7FDC"/>
    <w:rsid w:val="00C234D2"/>
    <w:rsid w:val="00C246D4"/>
    <w:rsid w:val="00C35213"/>
    <w:rsid w:val="00C7794C"/>
    <w:rsid w:val="00CA41C2"/>
    <w:rsid w:val="00CB00C7"/>
    <w:rsid w:val="00CB74BC"/>
    <w:rsid w:val="00D22D1D"/>
    <w:rsid w:val="00D304DE"/>
    <w:rsid w:val="00D72507"/>
    <w:rsid w:val="00D774C6"/>
    <w:rsid w:val="00D8573D"/>
    <w:rsid w:val="00D86E0C"/>
    <w:rsid w:val="00DF7E2F"/>
    <w:rsid w:val="00E038FB"/>
    <w:rsid w:val="00E70C60"/>
    <w:rsid w:val="00EC34DE"/>
    <w:rsid w:val="00F61560"/>
    <w:rsid w:val="00F677E1"/>
    <w:rsid w:val="00F90472"/>
    <w:rsid w:val="00FA1D88"/>
    <w:rsid w:val="00FD2F5B"/>
    <w:rsid w:val="00FE1D5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19DC"/>
  </w:style>
  <w:style w:type="paragraph" w:styleId="Nagwek1">
    <w:name w:val="heading 1"/>
    <w:basedOn w:val="Normalny"/>
    <w:link w:val="Nagwek1Znak"/>
    <w:uiPriority w:val="9"/>
    <w:qFormat/>
    <w:rsid w:val="00161D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61D52"/>
    <w:rPr>
      <w:rFonts w:ascii="Times New Roman" w:eastAsia="Times New Roman" w:hAnsi="Times New Roman" w:cs="Times New Roman"/>
      <w:b/>
      <w:bCs/>
      <w:kern w:val="36"/>
      <w:sz w:val="48"/>
      <w:szCs w:val="48"/>
      <w:lang w:eastAsia="pl-PL"/>
    </w:rPr>
  </w:style>
  <w:style w:type="paragraph" w:customStyle="1" w:styleId="bodytext1">
    <w:name w:val="bodytext1"/>
    <w:basedOn w:val="Normalny"/>
    <w:rsid w:val="00161D52"/>
    <w:pPr>
      <w:spacing w:before="100" w:beforeAutospacing="1" w:after="100" w:afterAutospacing="1" w:line="240" w:lineRule="auto"/>
    </w:pPr>
    <w:rPr>
      <w:rFonts w:ascii="Times New Roman" w:eastAsia="Times New Roman" w:hAnsi="Times New Roman" w:cs="Times New Roman"/>
      <w:sz w:val="14"/>
      <w:szCs w:val="14"/>
      <w:lang w:eastAsia="pl-PL"/>
    </w:rPr>
  </w:style>
  <w:style w:type="paragraph" w:styleId="Tekstdymka">
    <w:name w:val="Balloon Text"/>
    <w:basedOn w:val="Normalny"/>
    <w:link w:val="TekstdymkaZnak"/>
    <w:uiPriority w:val="99"/>
    <w:semiHidden/>
    <w:unhideWhenUsed/>
    <w:rsid w:val="00161D5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61D52"/>
    <w:rPr>
      <w:rFonts w:ascii="Tahoma" w:hAnsi="Tahoma" w:cs="Tahoma"/>
      <w:sz w:val="16"/>
      <w:szCs w:val="16"/>
    </w:rPr>
  </w:style>
  <w:style w:type="paragraph" w:styleId="Tekstprzypisukocowego">
    <w:name w:val="endnote text"/>
    <w:basedOn w:val="Normalny"/>
    <w:link w:val="TekstprzypisukocowegoZnak"/>
    <w:uiPriority w:val="99"/>
    <w:semiHidden/>
    <w:unhideWhenUsed/>
    <w:rsid w:val="0057098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70988"/>
    <w:rPr>
      <w:sz w:val="20"/>
      <w:szCs w:val="20"/>
    </w:rPr>
  </w:style>
  <w:style w:type="character" w:styleId="Odwoanieprzypisukocowego">
    <w:name w:val="endnote reference"/>
    <w:basedOn w:val="Domylnaczcionkaakapitu"/>
    <w:uiPriority w:val="99"/>
    <w:semiHidden/>
    <w:unhideWhenUsed/>
    <w:rsid w:val="00570988"/>
    <w:rPr>
      <w:vertAlign w:val="superscript"/>
    </w:rPr>
  </w:style>
  <w:style w:type="paragraph" w:styleId="Akapitzlist">
    <w:name w:val="List Paragraph"/>
    <w:basedOn w:val="Normalny"/>
    <w:uiPriority w:val="34"/>
    <w:qFormat/>
    <w:rsid w:val="009D5AC7"/>
    <w:pPr>
      <w:ind w:left="720"/>
      <w:contextualSpacing/>
    </w:pPr>
  </w:style>
  <w:style w:type="paragraph" w:customStyle="1" w:styleId="Default">
    <w:name w:val="Default"/>
    <w:rsid w:val="00043C6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65736576">
      <w:bodyDiv w:val="1"/>
      <w:marLeft w:val="0"/>
      <w:marRight w:val="0"/>
      <w:marTop w:val="0"/>
      <w:marBottom w:val="0"/>
      <w:divBdr>
        <w:top w:val="none" w:sz="0" w:space="0" w:color="auto"/>
        <w:left w:val="none" w:sz="0" w:space="0" w:color="auto"/>
        <w:bottom w:val="none" w:sz="0" w:space="0" w:color="auto"/>
        <w:right w:val="none" w:sz="0" w:space="0" w:color="auto"/>
      </w:divBdr>
    </w:div>
    <w:div w:id="458961173">
      <w:bodyDiv w:val="1"/>
      <w:marLeft w:val="0"/>
      <w:marRight w:val="0"/>
      <w:marTop w:val="0"/>
      <w:marBottom w:val="0"/>
      <w:divBdr>
        <w:top w:val="none" w:sz="0" w:space="0" w:color="auto"/>
        <w:left w:val="none" w:sz="0" w:space="0" w:color="auto"/>
        <w:bottom w:val="none" w:sz="0" w:space="0" w:color="auto"/>
        <w:right w:val="none" w:sz="0" w:space="0" w:color="auto"/>
      </w:divBdr>
      <w:divsChild>
        <w:div w:id="252738920">
          <w:marLeft w:val="0"/>
          <w:marRight w:val="0"/>
          <w:marTop w:val="100"/>
          <w:marBottom w:val="100"/>
          <w:divBdr>
            <w:top w:val="none" w:sz="0" w:space="0" w:color="auto"/>
            <w:left w:val="none" w:sz="0" w:space="0" w:color="auto"/>
            <w:bottom w:val="none" w:sz="0" w:space="0" w:color="auto"/>
            <w:right w:val="none" w:sz="0" w:space="0" w:color="auto"/>
          </w:divBdr>
          <w:divsChild>
            <w:div w:id="319044896">
              <w:marLeft w:val="12"/>
              <w:marRight w:val="0"/>
              <w:marTop w:val="0"/>
              <w:marBottom w:val="0"/>
              <w:divBdr>
                <w:top w:val="single" w:sz="4" w:space="0" w:color="F2EDE4"/>
                <w:left w:val="single" w:sz="4" w:space="0" w:color="F2EDE4"/>
                <w:bottom w:val="single" w:sz="4" w:space="0" w:color="F2EDE4"/>
                <w:right w:val="single" w:sz="4" w:space="0" w:color="F2EDE4"/>
              </w:divBdr>
              <w:divsChild>
                <w:div w:id="1167018673">
                  <w:marLeft w:val="0"/>
                  <w:marRight w:val="0"/>
                  <w:marTop w:val="0"/>
                  <w:marBottom w:val="0"/>
                  <w:divBdr>
                    <w:top w:val="none" w:sz="0" w:space="0" w:color="auto"/>
                    <w:left w:val="none" w:sz="0" w:space="0" w:color="auto"/>
                    <w:bottom w:val="none" w:sz="0" w:space="0" w:color="auto"/>
                    <w:right w:val="none" w:sz="0" w:space="0" w:color="auto"/>
                  </w:divBdr>
                  <w:divsChild>
                    <w:div w:id="435373190">
                      <w:marLeft w:val="0"/>
                      <w:marRight w:val="0"/>
                      <w:marTop w:val="0"/>
                      <w:marBottom w:val="0"/>
                      <w:divBdr>
                        <w:top w:val="none" w:sz="0" w:space="0" w:color="auto"/>
                        <w:left w:val="none" w:sz="0" w:space="0" w:color="auto"/>
                        <w:bottom w:val="none" w:sz="0" w:space="0" w:color="auto"/>
                        <w:right w:val="none" w:sz="0" w:space="0" w:color="auto"/>
                      </w:divBdr>
                    </w:div>
                    <w:div w:id="260646349">
                      <w:marLeft w:val="0"/>
                      <w:marRight w:val="0"/>
                      <w:marTop w:val="0"/>
                      <w:marBottom w:val="0"/>
                      <w:divBdr>
                        <w:top w:val="none" w:sz="0" w:space="0" w:color="auto"/>
                        <w:left w:val="none" w:sz="0" w:space="0" w:color="auto"/>
                        <w:bottom w:val="none" w:sz="0" w:space="0" w:color="auto"/>
                        <w:right w:val="none" w:sz="0" w:space="0" w:color="auto"/>
                      </w:divBdr>
                      <w:divsChild>
                        <w:div w:id="1515224403">
                          <w:marLeft w:val="0"/>
                          <w:marRight w:val="0"/>
                          <w:marTop w:val="0"/>
                          <w:marBottom w:val="0"/>
                          <w:divBdr>
                            <w:top w:val="none" w:sz="0" w:space="0" w:color="auto"/>
                            <w:left w:val="none" w:sz="0" w:space="0" w:color="auto"/>
                            <w:bottom w:val="none" w:sz="0" w:space="0" w:color="auto"/>
                            <w:right w:val="none" w:sz="0" w:space="0" w:color="auto"/>
                          </w:divBdr>
                        </w:div>
                        <w:div w:id="3223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231530">
      <w:bodyDiv w:val="1"/>
      <w:marLeft w:val="0"/>
      <w:marRight w:val="0"/>
      <w:marTop w:val="0"/>
      <w:marBottom w:val="0"/>
      <w:divBdr>
        <w:top w:val="none" w:sz="0" w:space="0" w:color="auto"/>
        <w:left w:val="none" w:sz="0" w:space="0" w:color="auto"/>
        <w:bottom w:val="none" w:sz="0" w:space="0" w:color="auto"/>
        <w:right w:val="none" w:sz="0" w:space="0" w:color="auto"/>
      </w:divBdr>
      <w:divsChild>
        <w:div w:id="1374037186">
          <w:marLeft w:val="0"/>
          <w:marRight w:val="0"/>
          <w:marTop w:val="100"/>
          <w:marBottom w:val="100"/>
          <w:divBdr>
            <w:top w:val="none" w:sz="0" w:space="0" w:color="auto"/>
            <w:left w:val="none" w:sz="0" w:space="0" w:color="auto"/>
            <w:bottom w:val="none" w:sz="0" w:space="0" w:color="auto"/>
            <w:right w:val="none" w:sz="0" w:space="0" w:color="auto"/>
          </w:divBdr>
          <w:divsChild>
            <w:div w:id="952637397">
              <w:marLeft w:val="12"/>
              <w:marRight w:val="0"/>
              <w:marTop w:val="0"/>
              <w:marBottom w:val="0"/>
              <w:divBdr>
                <w:top w:val="single" w:sz="4" w:space="0" w:color="F2EDE4"/>
                <w:left w:val="single" w:sz="4" w:space="0" w:color="F2EDE4"/>
                <w:bottom w:val="single" w:sz="4" w:space="0" w:color="F2EDE4"/>
                <w:right w:val="single" w:sz="4" w:space="0" w:color="F2EDE4"/>
              </w:divBdr>
              <w:divsChild>
                <w:div w:id="1056275666">
                  <w:marLeft w:val="0"/>
                  <w:marRight w:val="0"/>
                  <w:marTop w:val="0"/>
                  <w:marBottom w:val="0"/>
                  <w:divBdr>
                    <w:top w:val="none" w:sz="0" w:space="0" w:color="auto"/>
                    <w:left w:val="none" w:sz="0" w:space="0" w:color="auto"/>
                    <w:bottom w:val="none" w:sz="0" w:space="0" w:color="auto"/>
                    <w:right w:val="none" w:sz="0" w:space="0" w:color="auto"/>
                  </w:divBdr>
                  <w:divsChild>
                    <w:div w:id="1321274554">
                      <w:marLeft w:val="0"/>
                      <w:marRight w:val="0"/>
                      <w:marTop w:val="0"/>
                      <w:marBottom w:val="0"/>
                      <w:divBdr>
                        <w:top w:val="none" w:sz="0" w:space="0" w:color="auto"/>
                        <w:left w:val="none" w:sz="0" w:space="0" w:color="auto"/>
                        <w:bottom w:val="none" w:sz="0" w:space="0" w:color="auto"/>
                        <w:right w:val="none" w:sz="0" w:space="0" w:color="auto"/>
                      </w:divBdr>
                      <w:divsChild>
                        <w:div w:id="170559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862493">
      <w:bodyDiv w:val="1"/>
      <w:marLeft w:val="0"/>
      <w:marRight w:val="0"/>
      <w:marTop w:val="0"/>
      <w:marBottom w:val="0"/>
      <w:divBdr>
        <w:top w:val="none" w:sz="0" w:space="0" w:color="auto"/>
        <w:left w:val="none" w:sz="0" w:space="0" w:color="auto"/>
        <w:bottom w:val="none" w:sz="0" w:space="0" w:color="auto"/>
        <w:right w:val="none" w:sz="0" w:space="0" w:color="auto"/>
      </w:divBdr>
    </w:div>
    <w:div w:id="1070225206">
      <w:bodyDiv w:val="1"/>
      <w:marLeft w:val="0"/>
      <w:marRight w:val="0"/>
      <w:marTop w:val="0"/>
      <w:marBottom w:val="0"/>
      <w:divBdr>
        <w:top w:val="none" w:sz="0" w:space="0" w:color="auto"/>
        <w:left w:val="none" w:sz="0" w:space="0" w:color="auto"/>
        <w:bottom w:val="none" w:sz="0" w:space="0" w:color="auto"/>
        <w:right w:val="none" w:sz="0" w:space="0" w:color="auto"/>
      </w:divBdr>
      <w:divsChild>
        <w:div w:id="903636520">
          <w:marLeft w:val="0"/>
          <w:marRight w:val="0"/>
          <w:marTop w:val="100"/>
          <w:marBottom w:val="100"/>
          <w:divBdr>
            <w:top w:val="none" w:sz="0" w:space="0" w:color="auto"/>
            <w:left w:val="none" w:sz="0" w:space="0" w:color="auto"/>
            <w:bottom w:val="none" w:sz="0" w:space="0" w:color="auto"/>
            <w:right w:val="none" w:sz="0" w:space="0" w:color="auto"/>
          </w:divBdr>
          <w:divsChild>
            <w:div w:id="785856891">
              <w:marLeft w:val="12"/>
              <w:marRight w:val="0"/>
              <w:marTop w:val="0"/>
              <w:marBottom w:val="0"/>
              <w:divBdr>
                <w:top w:val="single" w:sz="4" w:space="0" w:color="F2EDE4"/>
                <w:left w:val="single" w:sz="4" w:space="0" w:color="F2EDE4"/>
                <w:bottom w:val="single" w:sz="4" w:space="0" w:color="F2EDE4"/>
                <w:right w:val="single" w:sz="4" w:space="0" w:color="F2EDE4"/>
              </w:divBdr>
              <w:divsChild>
                <w:div w:id="1420176151">
                  <w:marLeft w:val="0"/>
                  <w:marRight w:val="0"/>
                  <w:marTop w:val="0"/>
                  <w:marBottom w:val="0"/>
                  <w:divBdr>
                    <w:top w:val="none" w:sz="0" w:space="0" w:color="auto"/>
                    <w:left w:val="none" w:sz="0" w:space="0" w:color="auto"/>
                    <w:bottom w:val="none" w:sz="0" w:space="0" w:color="auto"/>
                    <w:right w:val="none" w:sz="0" w:space="0" w:color="auto"/>
                  </w:divBdr>
                  <w:divsChild>
                    <w:div w:id="163204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043958">
      <w:bodyDiv w:val="1"/>
      <w:marLeft w:val="0"/>
      <w:marRight w:val="0"/>
      <w:marTop w:val="0"/>
      <w:marBottom w:val="0"/>
      <w:divBdr>
        <w:top w:val="none" w:sz="0" w:space="0" w:color="auto"/>
        <w:left w:val="none" w:sz="0" w:space="0" w:color="auto"/>
        <w:bottom w:val="none" w:sz="0" w:space="0" w:color="auto"/>
        <w:right w:val="none" w:sz="0" w:space="0" w:color="auto"/>
      </w:divBdr>
      <w:divsChild>
        <w:div w:id="2009823312">
          <w:marLeft w:val="0"/>
          <w:marRight w:val="0"/>
          <w:marTop w:val="100"/>
          <w:marBottom w:val="100"/>
          <w:divBdr>
            <w:top w:val="none" w:sz="0" w:space="0" w:color="auto"/>
            <w:left w:val="none" w:sz="0" w:space="0" w:color="auto"/>
            <w:bottom w:val="none" w:sz="0" w:space="0" w:color="auto"/>
            <w:right w:val="none" w:sz="0" w:space="0" w:color="auto"/>
          </w:divBdr>
          <w:divsChild>
            <w:div w:id="1276138838">
              <w:marLeft w:val="12"/>
              <w:marRight w:val="0"/>
              <w:marTop w:val="0"/>
              <w:marBottom w:val="0"/>
              <w:divBdr>
                <w:top w:val="single" w:sz="4" w:space="0" w:color="F2EDE4"/>
                <w:left w:val="single" w:sz="4" w:space="0" w:color="F2EDE4"/>
                <w:bottom w:val="single" w:sz="4" w:space="0" w:color="F2EDE4"/>
                <w:right w:val="single" w:sz="4" w:space="0" w:color="F2EDE4"/>
              </w:divBdr>
              <w:divsChild>
                <w:div w:id="537471301">
                  <w:marLeft w:val="0"/>
                  <w:marRight w:val="0"/>
                  <w:marTop w:val="0"/>
                  <w:marBottom w:val="0"/>
                  <w:divBdr>
                    <w:top w:val="none" w:sz="0" w:space="0" w:color="auto"/>
                    <w:left w:val="none" w:sz="0" w:space="0" w:color="auto"/>
                    <w:bottom w:val="none" w:sz="0" w:space="0" w:color="auto"/>
                    <w:right w:val="none" w:sz="0" w:space="0" w:color="auto"/>
                  </w:divBdr>
                  <w:divsChild>
                    <w:div w:id="1018584610">
                      <w:marLeft w:val="0"/>
                      <w:marRight w:val="0"/>
                      <w:marTop w:val="0"/>
                      <w:marBottom w:val="0"/>
                      <w:divBdr>
                        <w:top w:val="none" w:sz="0" w:space="0" w:color="auto"/>
                        <w:left w:val="none" w:sz="0" w:space="0" w:color="auto"/>
                        <w:bottom w:val="none" w:sz="0" w:space="0" w:color="auto"/>
                        <w:right w:val="none" w:sz="0" w:space="0" w:color="auto"/>
                      </w:divBdr>
                    </w:div>
                    <w:div w:id="283847547">
                      <w:marLeft w:val="0"/>
                      <w:marRight w:val="0"/>
                      <w:marTop w:val="0"/>
                      <w:marBottom w:val="0"/>
                      <w:divBdr>
                        <w:top w:val="none" w:sz="0" w:space="0" w:color="auto"/>
                        <w:left w:val="none" w:sz="0" w:space="0" w:color="auto"/>
                        <w:bottom w:val="none" w:sz="0" w:space="0" w:color="auto"/>
                        <w:right w:val="none" w:sz="0" w:space="0" w:color="auto"/>
                      </w:divBdr>
                      <w:divsChild>
                        <w:div w:id="1526672521">
                          <w:marLeft w:val="0"/>
                          <w:marRight w:val="0"/>
                          <w:marTop w:val="0"/>
                          <w:marBottom w:val="0"/>
                          <w:divBdr>
                            <w:top w:val="none" w:sz="0" w:space="0" w:color="auto"/>
                            <w:left w:val="none" w:sz="0" w:space="0" w:color="auto"/>
                            <w:bottom w:val="none" w:sz="0" w:space="0" w:color="auto"/>
                            <w:right w:val="none" w:sz="0" w:space="0" w:color="auto"/>
                          </w:divBdr>
                        </w:div>
                        <w:div w:id="23975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826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10</Pages>
  <Words>3946</Words>
  <Characters>23679</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27570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kbanaszkiewicz</dc:creator>
  <cp:lastModifiedBy>jmlynarz</cp:lastModifiedBy>
  <cp:revision>3</cp:revision>
  <cp:lastPrinted>2016-04-05T06:07:00Z</cp:lastPrinted>
  <dcterms:created xsi:type="dcterms:W3CDTF">2016-04-06T06:41:00Z</dcterms:created>
  <dcterms:modified xsi:type="dcterms:W3CDTF">2016-04-06T06:43:00Z</dcterms:modified>
</cp:coreProperties>
</file>