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C9" w:rsidRDefault="00C000C9" w:rsidP="00C000C9">
      <w:pPr>
        <w:spacing w:after="0" w:line="240" w:lineRule="auto"/>
        <w:jc w:val="center"/>
        <w:rPr>
          <w:b/>
          <w:sz w:val="32"/>
          <w:szCs w:val="32"/>
        </w:rPr>
      </w:pPr>
      <w:r w:rsidRPr="00C000C9">
        <w:rPr>
          <w:b/>
          <w:sz w:val="32"/>
          <w:szCs w:val="32"/>
        </w:rPr>
        <w:t xml:space="preserve">Sprawozdanie z przebiegu spotkania grupy interesariuszy </w:t>
      </w:r>
    </w:p>
    <w:p w:rsidR="00C000C9" w:rsidRDefault="00C000C9" w:rsidP="00C000C9">
      <w:pPr>
        <w:spacing w:after="0" w:line="240" w:lineRule="auto"/>
        <w:jc w:val="center"/>
        <w:rPr>
          <w:b/>
          <w:sz w:val="32"/>
          <w:szCs w:val="32"/>
        </w:rPr>
      </w:pPr>
      <w:r w:rsidRPr="00C000C9">
        <w:rPr>
          <w:b/>
          <w:sz w:val="32"/>
          <w:szCs w:val="32"/>
        </w:rPr>
        <w:t>projektu „</w:t>
      </w:r>
      <w:r w:rsidRPr="00C000C9">
        <w:rPr>
          <w:b/>
          <w:i/>
          <w:sz w:val="32"/>
          <w:szCs w:val="32"/>
        </w:rPr>
        <w:t>REMIX – inteligentne i zielone regiony UE”</w:t>
      </w:r>
      <w:r w:rsidRPr="00C000C9">
        <w:rPr>
          <w:b/>
          <w:sz w:val="32"/>
          <w:szCs w:val="32"/>
        </w:rPr>
        <w:t xml:space="preserve"> </w:t>
      </w:r>
    </w:p>
    <w:p w:rsidR="00C000C9" w:rsidRDefault="00C000C9" w:rsidP="00C000C9">
      <w:pPr>
        <w:spacing w:after="0" w:line="240" w:lineRule="auto"/>
        <w:jc w:val="center"/>
        <w:rPr>
          <w:b/>
        </w:rPr>
      </w:pPr>
      <w:r w:rsidRPr="00C000C9">
        <w:rPr>
          <w:b/>
          <w:sz w:val="32"/>
          <w:szCs w:val="32"/>
        </w:rPr>
        <w:t xml:space="preserve">w dniu 04.07.2017 r. we Wrocławiu </w:t>
      </w:r>
    </w:p>
    <w:p w:rsidR="00C000C9" w:rsidRDefault="00C000C9" w:rsidP="00C000C9">
      <w:pPr>
        <w:spacing w:after="0" w:line="240" w:lineRule="auto"/>
        <w:jc w:val="center"/>
        <w:rPr>
          <w:b/>
        </w:rPr>
      </w:pPr>
    </w:p>
    <w:p w:rsidR="00C000C9" w:rsidRPr="005D112F" w:rsidRDefault="00C000C9" w:rsidP="00C000C9">
      <w:pPr>
        <w:jc w:val="both"/>
        <w:rPr>
          <w:b/>
          <w:color w:val="0000FF"/>
        </w:rPr>
      </w:pPr>
      <w:r w:rsidRPr="005D112F">
        <w:rPr>
          <w:b/>
          <w:color w:val="0000FF"/>
        </w:rPr>
        <w:t>Uczestnicy spotkania:</w:t>
      </w:r>
    </w:p>
    <w:tbl>
      <w:tblPr>
        <w:tblW w:w="9219" w:type="dxa"/>
        <w:tblInd w:w="65" w:type="dxa"/>
        <w:tblCellMar>
          <w:left w:w="70" w:type="dxa"/>
          <w:right w:w="70" w:type="dxa"/>
        </w:tblCellMar>
        <w:tblLook w:val="04A0"/>
      </w:tblPr>
      <w:tblGrid>
        <w:gridCol w:w="6668"/>
        <w:gridCol w:w="2551"/>
      </w:tblGrid>
      <w:tr w:rsidR="00C000C9" w:rsidRPr="005E61CC" w:rsidTr="00C000C9">
        <w:trPr>
          <w:trHeight w:val="510"/>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Fundacja „BAZALT” - Klaster Kamieniarski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Krzysztof </w:t>
            </w:r>
            <w:proofErr w:type="spellStart"/>
            <w:r w:rsidRPr="005E61CC">
              <w:rPr>
                <w:rFonts w:eastAsia="Times New Roman" w:cs="Arial"/>
                <w:color w:val="000000"/>
                <w:lang w:eastAsia="pl-PL"/>
              </w:rPr>
              <w:t>Skolak</w:t>
            </w:r>
            <w:proofErr w:type="spellEnd"/>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Instytut Rozwoju Terytorialnego</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Jan Blachowski</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KGHM CUPRUM sp. z o.o. Centrum Badawczo-Rozwojowe</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Wiktor Kowalczyk</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Pr>
                <w:rFonts w:eastAsia="Times New Roman" w:cs="Arial"/>
                <w:color w:val="000000"/>
                <w:lang w:eastAsia="pl-PL"/>
              </w:rPr>
              <w:t>Klaster Wałbrzyskie Surowce</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Pr>
                <w:rFonts w:eastAsia="Times New Roman" w:cs="Arial"/>
                <w:color w:val="000000"/>
                <w:lang w:eastAsia="pl-PL"/>
              </w:rPr>
              <w:t>Mirosław Miller</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Okręgowy Urząd Górniczy we Wrocławiu</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Default="00C000C9" w:rsidP="00C000C9">
            <w:pPr>
              <w:spacing w:after="0" w:line="240" w:lineRule="auto"/>
              <w:rPr>
                <w:rFonts w:eastAsia="Times New Roman" w:cs="Arial"/>
                <w:color w:val="000000"/>
                <w:lang w:eastAsia="pl-PL"/>
              </w:rPr>
            </w:pPr>
            <w:r>
              <w:rPr>
                <w:rFonts w:eastAsia="Times New Roman" w:cs="Arial"/>
                <w:color w:val="000000"/>
                <w:lang w:eastAsia="pl-PL"/>
              </w:rPr>
              <w:t>Robert Podolski</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Okręgowy Urząd Górniczy we Wrocławiu</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Miranda Ptak</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Politechnika Wrocławska, Wydział </w:t>
            </w:r>
            <w:proofErr w:type="spellStart"/>
            <w:r w:rsidRPr="005E61CC">
              <w:rPr>
                <w:rFonts w:eastAsia="Times New Roman" w:cs="Arial"/>
                <w:color w:val="000000"/>
                <w:lang w:eastAsia="pl-PL"/>
              </w:rPr>
              <w:t>Geoinżynierii</w:t>
            </w:r>
            <w:proofErr w:type="spellEnd"/>
            <w:r w:rsidRPr="005E61CC">
              <w:rPr>
                <w:rFonts w:eastAsia="Times New Roman" w:cs="Arial"/>
                <w:color w:val="000000"/>
                <w:lang w:eastAsia="pl-PL"/>
              </w:rPr>
              <w:t>, Górnictwa i Geologii</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Urszula Kaźmierczak</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POLTEGOR INSTYTUT</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Pr>
                <w:rFonts w:eastAsia="Times New Roman" w:cs="Arial"/>
                <w:color w:val="000000"/>
                <w:lang w:eastAsia="pl-PL"/>
              </w:rPr>
              <w:t>Barbara Rogosz</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UMWD, </w:t>
            </w:r>
            <w:r>
              <w:rPr>
                <w:rFonts w:eastAsia="Times New Roman" w:cs="Arial"/>
                <w:color w:val="000000"/>
                <w:lang w:eastAsia="pl-PL"/>
              </w:rPr>
              <w:t xml:space="preserve">Dep. Obszarów Wiejskich i Zasobów Natur., </w:t>
            </w:r>
            <w:r w:rsidRPr="005E61CC">
              <w:rPr>
                <w:rFonts w:eastAsia="Times New Roman" w:cs="Arial"/>
                <w:color w:val="000000"/>
                <w:lang w:eastAsia="pl-PL"/>
              </w:rPr>
              <w:t>Wydział Geologii</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Pr>
                <w:rFonts w:eastAsia="Times New Roman" w:cs="Arial"/>
                <w:color w:val="000000"/>
                <w:lang w:eastAsia="pl-PL"/>
              </w:rPr>
              <w:t>Magdalena Kramarzewska</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UMWD, Dep. </w:t>
            </w:r>
            <w:proofErr w:type="spellStart"/>
            <w:r w:rsidRPr="005E61CC">
              <w:rPr>
                <w:rFonts w:eastAsia="Times New Roman" w:cs="Arial"/>
                <w:color w:val="000000"/>
                <w:lang w:eastAsia="pl-PL"/>
              </w:rPr>
              <w:t>Rozw</w:t>
            </w:r>
            <w:proofErr w:type="spellEnd"/>
            <w:r w:rsidRPr="005E61CC">
              <w:rPr>
                <w:rFonts w:eastAsia="Times New Roman" w:cs="Arial"/>
                <w:color w:val="000000"/>
                <w:lang w:eastAsia="pl-PL"/>
              </w:rPr>
              <w:t>. Reg., Wydział Promocji Gospodarczej i Inwestycyjnej</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Katarzyna Banaszkiewicz</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UMWD, Dep. </w:t>
            </w:r>
            <w:proofErr w:type="spellStart"/>
            <w:r w:rsidRPr="005E61CC">
              <w:rPr>
                <w:rFonts w:eastAsia="Times New Roman" w:cs="Arial"/>
                <w:color w:val="000000"/>
                <w:lang w:eastAsia="pl-PL"/>
              </w:rPr>
              <w:t>Rozw</w:t>
            </w:r>
            <w:proofErr w:type="spellEnd"/>
            <w:r w:rsidRPr="005E61CC">
              <w:rPr>
                <w:rFonts w:eastAsia="Times New Roman" w:cs="Arial"/>
                <w:color w:val="000000"/>
                <w:lang w:eastAsia="pl-PL"/>
              </w:rPr>
              <w:t>. Reg., Wydział Promocji Gospodarczej i Inwestycyjnej</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Ewa Król</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UMWD, Dep. </w:t>
            </w:r>
            <w:proofErr w:type="spellStart"/>
            <w:r w:rsidRPr="005E61CC">
              <w:rPr>
                <w:rFonts w:eastAsia="Times New Roman" w:cs="Arial"/>
                <w:color w:val="000000"/>
                <w:lang w:eastAsia="pl-PL"/>
              </w:rPr>
              <w:t>Rozw</w:t>
            </w:r>
            <w:proofErr w:type="spellEnd"/>
            <w:r w:rsidRPr="005E61CC">
              <w:rPr>
                <w:rFonts w:eastAsia="Times New Roman" w:cs="Arial"/>
                <w:color w:val="000000"/>
                <w:lang w:eastAsia="pl-PL"/>
              </w:rPr>
              <w:t>. Reg., Wydział Promocji Gospodarczej i Inwestycyjnej</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Pr="005E61CC" w:rsidRDefault="00C000C9" w:rsidP="00C000C9">
            <w:pPr>
              <w:spacing w:after="0" w:line="240" w:lineRule="auto"/>
              <w:rPr>
                <w:rFonts w:eastAsia="Times New Roman" w:cs="Arial"/>
                <w:color w:val="000000"/>
                <w:lang w:eastAsia="pl-PL"/>
              </w:rPr>
            </w:pPr>
            <w:r>
              <w:rPr>
                <w:rFonts w:eastAsia="Times New Roman" w:cs="Arial"/>
                <w:color w:val="000000"/>
                <w:lang w:eastAsia="pl-PL"/>
              </w:rPr>
              <w:t>Ewelina Jarnut</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UMWD, Dep. </w:t>
            </w:r>
            <w:proofErr w:type="spellStart"/>
            <w:r w:rsidRPr="005E61CC">
              <w:rPr>
                <w:rFonts w:eastAsia="Times New Roman" w:cs="Arial"/>
                <w:color w:val="000000"/>
                <w:lang w:eastAsia="pl-PL"/>
              </w:rPr>
              <w:t>Rozw</w:t>
            </w:r>
            <w:proofErr w:type="spellEnd"/>
            <w:r w:rsidRPr="005E61CC">
              <w:rPr>
                <w:rFonts w:eastAsia="Times New Roman" w:cs="Arial"/>
                <w:color w:val="000000"/>
                <w:lang w:eastAsia="pl-PL"/>
              </w:rPr>
              <w:t>. Reg., Wydział Promocji Gospodarczej i Inwestycyjnej</w:t>
            </w:r>
          </w:p>
        </w:tc>
        <w:tc>
          <w:tcPr>
            <w:tcW w:w="2551" w:type="dxa"/>
            <w:tcBorders>
              <w:top w:val="nil"/>
              <w:left w:val="nil"/>
              <w:bottom w:val="single" w:sz="4" w:space="0" w:color="auto"/>
              <w:right w:val="single" w:sz="4" w:space="0" w:color="auto"/>
            </w:tcBorders>
            <w:shd w:val="clear" w:color="auto" w:fill="auto"/>
            <w:noWrap/>
            <w:vAlign w:val="center"/>
            <w:hideMark/>
          </w:tcPr>
          <w:p w:rsidR="00C000C9" w:rsidRDefault="00C000C9" w:rsidP="00C000C9">
            <w:pPr>
              <w:spacing w:after="0" w:line="240" w:lineRule="auto"/>
              <w:rPr>
                <w:rFonts w:eastAsia="Times New Roman" w:cs="Arial"/>
                <w:color w:val="000000"/>
                <w:lang w:eastAsia="pl-PL"/>
              </w:rPr>
            </w:pPr>
            <w:r>
              <w:rPr>
                <w:rFonts w:eastAsia="Times New Roman" w:cs="Arial"/>
                <w:color w:val="000000"/>
                <w:lang w:eastAsia="pl-PL"/>
              </w:rPr>
              <w:t>Julia Maszczak</w:t>
            </w:r>
          </w:p>
        </w:tc>
      </w:tr>
      <w:tr w:rsidR="00C000C9" w:rsidRPr="005E61CC" w:rsidTr="00C000C9">
        <w:trPr>
          <w:trHeight w:val="510"/>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 xml:space="preserve">UMWD, Dep. </w:t>
            </w:r>
            <w:proofErr w:type="spellStart"/>
            <w:r w:rsidRPr="005E61CC">
              <w:rPr>
                <w:rFonts w:eastAsia="Times New Roman" w:cs="Arial"/>
                <w:color w:val="000000"/>
                <w:lang w:eastAsia="pl-PL"/>
              </w:rPr>
              <w:t>Rozw</w:t>
            </w:r>
            <w:proofErr w:type="spellEnd"/>
            <w:r w:rsidRPr="005E61CC">
              <w:rPr>
                <w:rFonts w:eastAsia="Times New Roman" w:cs="Arial"/>
                <w:color w:val="000000"/>
                <w:lang w:eastAsia="pl-PL"/>
              </w:rPr>
              <w:t>. Reg., Wydział Gospodarki</w:t>
            </w:r>
          </w:p>
        </w:tc>
        <w:tc>
          <w:tcPr>
            <w:tcW w:w="2551" w:type="dxa"/>
            <w:tcBorders>
              <w:top w:val="nil"/>
              <w:left w:val="nil"/>
              <w:bottom w:val="single" w:sz="4" w:space="0" w:color="auto"/>
              <w:right w:val="single" w:sz="4" w:space="0" w:color="auto"/>
            </w:tcBorders>
            <w:shd w:val="clear" w:color="auto" w:fill="auto"/>
            <w:vAlign w:val="center"/>
            <w:hideMark/>
          </w:tcPr>
          <w:p w:rsidR="00C000C9" w:rsidRPr="005E61CC" w:rsidRDefault="00C000C9" w:rsidP="00C000C9">
            <w:pPr>
              <w:spacing w:after="0" w:line="240" w:lineRule="auto"/>
              <w:rPr>
                <w:rFonts w:eastAsia="Times New Roman" w:cs="Arial"/>
                <w:color w:val="000000"/>
                <w:lang w:eastAsia="pl-PL"/>
              </w:rPr>
            </w:pPr>
            <w:r w:rsidRPr="005E61CC">
              <w:rPr>
                <w:rFonts w:eastAsia="Times New Roman" w:cs="Arial"/>
                <w:color w:val="000000"/>
                <w:lang w:eastAsia="pl-PL"/>
              </w:rPr>
              <w:t>Agata Zemska</w:t>
            </w:r>
          </w:p>
        </w:tc>
      </w:tr>
    </w:tbl>
    <w:p w:rsidR="00C000C9" w:rsidRPr="00C000C9" w:rsidRDefault="00C000C9" w:rsidP="00C000C9">
      <w:pPr>
        <w:spacing w:after="0" w:line="240" w:lineRule="auto"/>
        <w:rPr>
          <w:b/>
        </w:rPr>
      </w:pPr>
    </w:p>
    <w:p w:rsidR="00C90975" w:rsidRDefault="00C90975" w:rsidP="00C000C9">
      <w:pPr>
        <w:jc w:val="both"/>
        <w:rPr>
          <w:b/>
          <w:color w:val="0000FF"/>
        </w:rPr>
      </w:pPr>
    </w:p>
    <w:p w:rsidR="00C000C9" w:rsidRPr="005D112F" w:rsidRDefault="00C000C9" w:rsidP="00C000C9">
      <w:pPr>
        <w:jc w:val="both"/>
        <w:rPr>
          <w:b/>
          <w:color w:val="0000FF"/>
        </w:rPr>
      </w:pPr>
      <w:r w:rsidRPr="005D112F">
        <w:rPr>
          <w:b/>
          <w:color w:val="0000FF"/>
        </w:rPr>
        <w:t>Przebieg spotkania:</w:t>
      </w:r>
    </w:p>
    <w:p w:rsidR="00C000C9" w:rsidRPr="005E61CC" w:rsidRDefault="00C000C9" w:rsidP="00C000C9">
      <w:pPr>
        <w:jc w:val="both"/>
      </w:pPr>
      <w:r w:rsidRPr="005E61CC">
        <w:rPr>
          <w:b/>
        </w:rPr>
        <w:t>1.</w:t>
      </w:r>
      <w:r w:rsidRPr="005E61CC">
        <w:t xml:space="preserve"> </w:t>
      </w:r>
      <w:r w:rsidR="0041219A">
        <w:rPr>
          <w:b/>
        </w:rPr>
        <w:t xml:space="preserve">Powitanie i </w:t>
      </w:r>
      <w:r w:rsidRPr="005E61CC">
        <w:rPr>
          <w:b/>
        </w:rPr>
        <w:t>prezentacja uczestników</w:t>
      </w:r>
      <w:r w:rsidRPr="005E61CC">
        <w:t xml:space="preserve"> </w:t>
      </w:r>
      <w:r w:rsidRPr="005E61CC">
        <w:rPr>
          <w:b/>
        </w:rPr>
        <w:t>spotkania</w:t>
      </w:r>
      <w:r w:rsidRPr="005E61CC">
        <w:t xml:space="preserve"> – </w:t>
      </w:r>
      <w:r w:rsidR="0041219A">
        <w:t xml:space="preserve">przedstawienie </w:t>
      </w:r>
      <w:r w:rsidRPr="005E61CC">
        <w:t xml:space="preserve">tematyki </w:t>
      </w:r>
      <w:r w:rsidR="0041219A">
        <w:t>spotkania</w:t>
      </w:r>
      <w:r w:rsidRPr="005E61CC">
        <w:t xml:space="preserve"> przez </w:t>
      </w:r>
      <w:r w:rsidR="0041219A">
        <w:t>D</w:t>
      </w:r>
      <w:r w:rsidRPr="005E61CC">
        <w:t xml:space="preserve">yrektor Wydziału Promocji Gospodarczej i Inwestycyjnej  </w:t>
      </w:r>
      <w:r w:rsidR="0071752D">
        <w:t>Panią</w:t>
      </w:r>
      <w:r w:rsidRPr="005E61CC">
        <w:t xml:space="preserve"> Katarzynę Banaszkiewicz.</w:t>
      </w:r>
    </w:p>
    <w:p w:rsidR="002913C3" w:rsidRDefault="00C000C9" w:rsidP="002913C3">
      <w:pPr>
        <w:spacing w:after="0"/>
        <w:jc w:val="both"/>
        <w:rPr>
          <w:rFonts w:cs="Arial"/>
          <w:bCs/>
        </w:rPr>
      </w:pPr>
      <w:r w:rsidRPr="005E61CC">
        <w:rPr>
          <w:b/>
        </w:rPr>
        <w:t>2.</w:t>
      </w:r>
      <w:r w:rsidRPr="005E61CC">
        <w:t xml:space="preserve"> </w:t>
      </w:r>
      <w:r w:rsidRPr="005E61CC">
        <w:rPr>
          <w:b/>
        </w:rPr>
        <w:t xml:space="preserve">Prezentacja </w:t>
      </w:r>
      <w:r w:rsidR="00443051">
        <w:rPr>
          <w:b/>
        </w:rPr>
        <w:t>wizyty partnerów projektu i interesariuszy w Austrii</w:t>
      </w:r>
      <w:r w:rsidRPr="005E61CC">
        <w:t xml:space="preserve">  </w:t>
      </w:r>
      <w:r w:rsidR="009B5E44" w:rsidRPr="009B5E44">
        <w:rPr>
          <w:b/>
        </w:rPr>
        <w:t>26</w:t>
      </w:r>
      <w:r w:rsidR="009B5E44">
        <w:rPr>
          <w:b/>
        </w:rPr>
        <w:t xml:space="preserve"> </w:t>
      </w:r>
      <w:r w:rsidR="009B5E44" w:rsidRPr="009B5E44">
        <w:rPr>
          <w:b/>
        </w:rPr>
        <w:t>-</w:t>
      </w:r>
      <w:r w:rsidR="009B5E44">
        <w:rPr>
          <w:b/>
        </w:rPr>
        <w:t xml:space="preserve"> </w:t>
      </w:r>
      <w:r w:rsidR="009B5E44" w:rsidRPr="009B5E44">
        <w:rPr>
          <w:b/>
        </w:rPr>
        <w:t>28.06.2017 r.</w:t>
      </w:r>
      <w:r w:rsidR="009B5E44">
        <w:t xml:space="preserve"> </w:t>
      </w:r>
      <w:r w:rsidRPr="005E61CC">
        <w:t xml:space="preserve">– </w:t>
      </w:r>
      <w:r w:rsidR="00443051" w:rsidRPr="005E61CC">
        <w:t xml:space="preserve">koordynator projektu </w:t>
      </w:r>
      <w:r w:rsidR="007E5393">
        <w:t>Pani</w:t>
      </w:r>
      <w:r w:rsidR="00443051" w:rsidRPr="005E61CC">
        <w:t xml:space="preserve"> Ewa Król zaprezentowała </w:t>
      </w:r>
      <w:r w:rsidR="00443051">
        <w:t xml:space="preserve">przebieg </w:t>
      </w:r>
      <w:r w:rsidR="00443051" w:rsidRPr="00443051">
        <w:rPr>
          <w:rFonts w:cs="Arial"/>
          <w:bCs/>
        </w:rPr>
        <w:t xml:space="preserve">spotkanie grupy sterującej, </w:t>
      </w:r>
      <w:proofErr w:type="spellStart"/>
      <w:r w:rsidR="00443051" w:rsidRPr="00443051">
        <w:rPr>
          <w:rFonts w:cs="Arial"/>
          <w:bCs/>
        </w:rPr>
        <w:t>peer</w:t>
      </w:r>
      <w:proofErr w:type="spellEnd"/>
      <w:r w:rsidR="00443051" w:rsidRPr="00443051">
        <w:rPr>
          <w:rFonts w:cs="Arial"/>
          <w:bCs/>
        </w:rPr>
        <w:t xml:space="preserve"> </w:t>
      </w:r>
      <w:proofErr w:type="spellStart"/>
      <w:r w:rsidR="00443051" w:rsidRPr="00443051">
        <w:rPr>
          <w:rFonts w:cs="Arial"/>
          <w:bCs/>
        </w:rPr>
        <w:t>review</w:t>
      </w:r>
      <w:proofErr w:type="spellEnd"/>
      <w:r w:rsidR="00443051" w:rsidRPr="00443051">
        <w:rPr>
          <w:rFonts w:cs="Arial"/>
          <w:bCs/>
        </w:rPr>
        <w:t xml:space="preserve"> </w:t>
      </w:r>
      <w:proofErr w:type="spellStart"/>
      <w:r w:rsidR="00443051" w:rsidRPr="00443051">
        <w:rPr>
          <w:rFonts w:cs="Arial"/>
          <w:bCs/>
        </w:rPr>
        <w:t>visit</w:t>
      </w:r>
      <w:proofErr w:type="spellEnd"/>
      <w:r w:rsidR="00443051" w:rsidRPr="00443051">
        <w:rPr>
          <w:rFonts w:cs="Arial"/>
          <w:bCs/>
        </w:rPr>
        <w:t xml:space="preserve"> partnerów i interesariuszy projektu (wizyta studyjna z ewaluacją zagadnień gospodarki surowcowej w Austrii)</w:t>
      </w:r>
      <w:r w:rsidR="00443051">
        <w:rPr>
          <w:rFonts w:cs="Arial"/>
          <w:bCs/>
        </w:rPr>
        <w:t>, poruszane zagadnienia i pojawiające</w:t>
      </w:r>
      <w:r w:rsidR="001A0F2D">
        <w:rPr>
          <w:rFonts w:cs="Arial"/>
          <w:bCs/>
        </w:rPr>
        <w:t xml:space="preserve"> się w toku dyskusji problemy podczas wizyty w </w:t>
      </w:r>
      <w:proofErr w:type="spellStart"/>
      <w:r w:rsidR="001A0F2D">
        <w:rPr>
          <w:rFonts w:cs="Arial"/>
          <w:bCs/>
        </w:rPr>
        <w:t>Loeben</w:t>
      </w:r>
      <w:proofErr w:type="spellEnd"/>
      <w:r w:rsidR="001A0F2D">
        <w:rPr>
          <w:rFonts w:cs="Arial"/>
          <w:bCs/>
        </w:rPr>
        <w:t xml:space="preserve"> w Austrii.</w:t>
      </w:r>
    </w:p>
    <w:p w:rsidR="002913C3" w:rsidRDefault="002913C3" w:rsidP="002913C3">
      <w:pPr>
        <w:spacing w:after="0"/>
        <w:jc w:val="both"/>
        <w:rPr>
          <w:rFonts w:cs="Arial"/>
          <w:bCs/>
        </w:rPr>
      </w:pPr>
      <w:r>
        <w:rPr>
          <w:rFonts w:cs="Arial"/>
          <w:bCs/>
        </w:rPr>
        <w:t xml:space="preserve">Zaprezentowała również założenia metodologii </w:t>
      </w:r>
      <w:proofErr w:type="spellStart"/>
      <w:r>
        <w:rPr>
          <w:rFonts w:cs="Arial"/>
          <w:bCs/>
        </w:rPr>
        <w:t>peer</w:t>
      </w:r>
      <w:proofErr w:type="spellEnd"/>
      <w:r>
        <w:rPr>
          <w:rFonts w:cs="Arial"/>
          <w:bCs/>
        </w:rPr>
        <w:t xml:space="preserve"> </w:t>
      </w:r>
      <w:proofErr w:type="spellStart"/>
      <w:r>
        <w:rPr>
          <w:rFonts w:cs="Arial"/>
          <w:bCs/>
        </w:rPr>
        <w:t>review</w:t>
      </w:r>
      <w:proofErr w:type="spellEnd"/>
      <w:r>
        <w:rPr>
          <w:rFonts w:cs="Arial"/>
          <w:bCs/>
        </w:rPr>
        <w:t>, zgodnie z którą podjęto próby ewaluacji dokumentu strategicznego wybranego przez partnera austriackiego.</w:t>
      </w:r>
    </w:p>
    <w:p w:rsidR="00443051" w:rsidRDefault="009B5E44" w:rsidP="00443051">
      <w:pPr>
        <w:jc w:val="both"/>
        <w:rPr>
          <w:rFonts w:cs="Arial"/>
          <w:bCs/>
        </w:rPr>
      </w:pPr>
      <w:r>
        <w:rPr>
          <w:rFonts w:cs="Arial"/>
          <w:bCs/>
        </w:rPr>
        <w:lastRenderedPageBreak/>
        <w:t xml:space="preserve">Poinformowała uczestników, że wszelkie informacje </w:t>
      </w:r>
      <w:r w:rsidR="00E428BA">
        <w:rPr>
          <w:rFonts w:cs="Arial"/>
          <w:bCs/>
        </w:rPr>
        <w:t>dotyczące projektu np.</w:t>
      </w:r>
      <w:r>
        <w:rPr>
          <w:rFonts w:cs="Arial"/>
          <w:bCs/>
        </w:rPr>
        <w:t xml:space="preserve"> raporty, sprawozdania, relacje ze spotkań można znaleźć na </w:t>
      </w:r>
      <w:proofErr w:type="spellStart"/>
      <w:r w:rsidR="001947C7">
        <w:rPr>
          <w:rFonts w:cs="Arial"/>
          <w:bCs/>
        </w:rPr>
        <w:t>d</w:t>
      </w:r>
      <w:r>
        <w:rPr>
          <w:rFonts w:cs="Arial"/>
          <w:bCs/>
        </w:rPr>
        <w:t>ropbox</w:t>
      </w:r>
      <w:proofErr w:type="spellEnd"/>
      <w:r w:rsidR="00E428BA">
        <w:rPr>
          <w:rFonts w:cs="Arial"/>
          <w:bCs/>
        </w:rPr>
        <w:t xml:space="preserve"> REMIXPL</w:t>
      </w:r>
      <w:r>
        <w:rPr>
          <w:rFonts w:cs="Arial"/>
          <w:bCs/>
        </w:rPr>
        <w:t xml:space="preserve">, </w:t>
      </w:r>
      <w:proofErr w:type="spellStart"/>
      <w:r>
        <w:rPr>
          <w:rFonts w:cs="Arial"/>
          <w:bCs/>
        </w:rPr>
        <w:t>twitterze</w:t>
      </w:r>
      <w:proofErr w:type="spellEnd"/>
      <w:r>
        <w:rPr>
          <w:rFonts w:cs="Arial"/>
          <w:bCs/>
        </w:rPr>
        <w:t>, stronie internetowej</w:t>
      </w:r>
      <w:r w:rsidR="001947C7">
        <w:rPr>
          <w:rFonts w:cs="Arial"/>
          <w:bCs/>
        </w:rPr>
        <w:t xml:space="preserve"> projektu (</w:t>
      </w:r>
      <w:proofErr w:type="spellStart"/>
      <w:r w:rsidR="001947C7">
        <w:rPr>
          <w:rFonts w:cs="Arial"/>
          <w:bCs/>
        </w:rPr>
        <w:t>podstrona</w:t>
      </w:r>
      <w:proofErr w:type="spellEnd"/>
      <w:r w:rsidR="001947C7">
        <w:rPr>
          <w:rFonts w:cs="Arial"/>
          <w:bCs/>
        </w:rPr>
        <w:t xml:space="preserve"> </w:t>
      </w:r>
      <w:r>
        <w:rPr>
          <w:rFonts w:cs="Arial"/>
          <w:bCs/>
        </w:rPr>
        <w:t>programu Interreg Europa</w:t>
      </w:r>
      <w:r w:rsidR="001947C7">
        <w:rPr>
          <w:rFonts w:cs="Arial"/>
          <w:bCs/>
        </w:rPr>
        <w:t>)</w:t>
      </w:r>
      <w:r>
        <w:rPr>
          <w:rFonts w:cs="Arial"/>
          <w:bCs/>
        </w:rPr>
        <w:t xml:space="preserve"> oraz </w:t>
      </w:r>
      <w:r w:rsidR="007E5393">
        <w:rPr>
          <w:rFonts w:cs="Arial"/>
          <w:bCs/>
        </w:rPr>
        <w:t xml:space="preserve">stronie internetowej </w:t>
      </w:r>
      <w:r>
        <w:rPr>
          <w:rFonts w:cs="Arial"/>
          <w:bCs/>
        </w:rPr>
        <w:t xml:space="preserve">UMWD. Zapowiedziane zostały </w:t>
      </w:r>
      <w:r w:rsidRPr="007E5393">
        <w:rPr>
          <w:rFonts w:cs="Arial"/>
          <w:bCs/>
        </w:rPr>
        <w:t>prezentacje</w:t>
      </w:r>
      <w:r>
        <w:rPr>
          <w:rFonts w:cs="Arial"/>
          <w:bCs/>
        </w:rPr>
        <w:t xml:space="preserve"> </w:t>
      </w:r>
      <w:r w:rsidR="00BF42B1">
        <w:rPr>
          <w:rFonts w:cs="Arial"/>
          <w:bCs/>
        </w:rPr>
        <w:t>Pana</w:t>
      </w:r>
      <w:r>
        <w:rPr>
          <w:rFonts w:cs="Arial"/>
          <w:bCs/>
        </w:rPr>
        <w:t xml:space="preserve"> Wiktora Kowalczyka z KGHM CUPRUM Sp. z o.o. Centrum Badawczo-Rozwojowe oraz </w:t>
      </w:r>
      <w:r w:rsidR="00BF42B1">
        <w:rPr>
          <w:rFonts w:cs="Arial"/>
          <w:bCs/>
        </w:rPr>
        <w:t>Pani</w:t>
      </w:r>
      <w:r>
        <w:rPr>
          <w:rFonts w:cs="Arial"/>
          <w:bCs/>
        </w:rPr>
        <w:t xml:space="preserve"> Magdaleny </w:t>
      </w:r>
      <w:proofErr w:type="spellStart"/>
      <w:r>
        <w:rPr>
          <w:rFonts w:cs="Arial"/>
          <w:bCs/>
        </w:rPr>
        <w:t>Kramarzewskiej</w:t>
      </w:r>
      <w:proofErr w:type="spellEnd"/>
      <w:r>
        <w:rPr>
          <w:rFonts w:cs="Arial"/>
          <w:bCs/>
        </w:rPr>
        <w:t xml:space="preserve"> z UMWD, Departamentu Rozwoju Regionalnego, Wydziału Geologii, którzy brali udział w wizycie oraz spotkaniach odbywających się w Austrii.</w:t>
      </w:r>
    </w:p>
    <w:p w:rsidR="007E5393" w:rsidRPr="00B5419A" w:rsidRDefault="001947C7" w:rsidP="003C089E">
      <w:pPr>
        <w:jc w:val="both"/>
        <w:rPr>
          <w:rFonts w:cs="Arial"/>
          <w:bCs/>
        </w:rPr>
      </w:pPr>
      <w:r w:rsidRPr="00EF0DAE">
        <w:rPr>
          <w:rFonts w:cs="Arial"/>
          <w:bCs/>
          <w:i/>
          <w:u w:val="single"/>
        </w:rPr>
        <w:t>A.</w:t>
      </w:r>
      <w:r w:rsidR="009B5E44" w:rsidRPr="00EF0DAE">
        <w:rPr>
          <w:rFonts w:cs="Arial"/>
          <w:bCs/>
          <w:i/>
          <w:u w:val="single"/>
        </w:rPr>
        <w:t xml:space="preserve"> </w:t>
      </w:r>
      <w:r w:rsidR="001A0F2D" w:rsidRPr="00EF0DAE">
        <w:rPr>
          <w:rFonts w:cs="Arial"/>
          <w:bCs/>
          <w:i/>
          <w:u w:val="single"/>
        </w:rPr>
        <w:t xml:space="preserve">Prezentacja </w:t>
      </w:r>
      <w:r w:rsidR="00B5419A" w:rsidRPr="00EF0DAE">
        <w:rPr>
          <w:rFonts w:cs="Arial"/>
          <w:bCs/>
          <w:i/>
          <w:u w:val="single"/>
        </w:rPr>
        <w:t>Pana Wiktora Kowalczyka</w:t>
      </w:r>
      <w:r w:rsidR="00B5419A">
        <w:rPr>
          <w:rFonts w:cs="Arial"/>
          <w:bCs/>
          <w:i/>
          <w:u w:val="single"/>
        </w:rPr>
        <w:t xml:space="preserve"> dotycząca </w:t>
      </w:r>
      <w:r w:rsidR="001A0F2D" w:rsidRPr="00EF0DAE">
        <w:rPr>
          <w:rFonts w:cs="Arial"/>
          <w:bCs/>
          <w:i/>
          <w:u w:val="single"/>
        </w:rPr>
        <w:t>Planu Surowcowego Austrii</w:t>
      </w:r>
      <w:r w:rsidR="00B5419A">
        <w:rPr>
          <w:rFonts w:cs="Arial"/>
          <w:bCs/>
          <w:i/>
          <w:u w:val="single"/>
        </w:rPr>
        <w:t xml:space="preserve"> – porównanie sytuacji w Polsce</w:t>
      </w:r>
      <w:r w:rsidR="001A0F2D" w:rsidRPr="00EF0DAE">
        <w:rPr>
          <w:rFonts w:cs="Arial"/>
          <w:bCs/>
          <w:i/>
          <w:u w:val="single"/>
        </w:rPr>
        <w:t xml:space="preserve"> </w:t>
      </w:r>
      <w:r w:rsidR="00B5419A">
        <w:rPr>
          <w:rFonts w:cs="Arial"/>
          <w:bCs/>
          <w:i/>
          <w:u w:val="single"/>
        </w:rPr>
        <w:t>.</w:t>
      </w:r>
    </w:p>
    <w:p w:rsidR="00EF0DAE" w:rsidRDefault="007E5393" w:rsidP="003C089E">
      <w:pPr>
        <w:jc w:val="both"/>
        <w:rPr>
          <w:rFonts w:cs="Arial"/>
          <w:bCs/>
        </w:rPr>
      </w:pPr>
      <w:r>
        <w:rPr>
          <w:rFonts w:cs="Arial"/>
          <w:bCs/>
        </w:rPr>
        <w:t xml:space="preserve">Pan </w:t>
      </w:r>
      <w:r w:rsidR="000069DF">
        <w:rPr>
          <w:rFonts w:cs="Arial"/>
          <w:bCs/>
        </w:rPr>
        <w:t xml:space="preserve">Kowalczyk przedstawił prezentację dot. austriackiej polityki surowcowej, która stworzona została z punktu widzenia popytowego. Podkreślił, że w Austrii każdy z 9 krajów związkowych ma opracowany swój własny plan surowcowy, własne </w:t>
      </w:r>
      <w:r w:rsidR="008145E5">
        <w:rPr>
          <w:rFonts w:cs="Arial"/>
          <w:bCs/>
        </w:rPr>
        <w:t xml:space="preserve">przepisy regulujące ten obszar i ma w tym zakresie dużą autonomię. </w:t>
      </w:r>
      <w:r w:rsidR="001947C7">
        <w:rPr>
          <w:rFonts w:cs="Arial"/>
          <w:bCs/>
        </w:rPr>
        <w:t xml:space="preserve">Austriacki Plan Zasobów Naturalnych </w:t>
      </w:r>
      <w:r w:rsidR="00EF0DAE">
        <w:rPr>
          <w:rFonts w:cs="Arial"/>
          <w:bCs/>
        </w:rPr>
        <w:t>ma na uwadze</w:t>
      </w:r>
      <w:r w:rsidR="001947C7">
        <w:rPr>
          <w:rFonts w:cs="Arial"/>
          <w:bCs/>
        </w:rPr>
        <w:t xml:space="preserve"> doświadczenie</w:t>
      </w:r>
      <w:r w:rsidR="008145E5">
        <w:rPr>
          <w:rFonts w:cs="Arial"/>
          <w:bCs/>
        </w:rPr>
        <w:t xml:space="preserve"> i wypracowane polity</w:t>
      </w:r>
      <w:r w:rsidR="001947C7">
        <w:rPr>
          <w:rFonts w:cs="Arial"/>
          <w:bCs/>
        </w:rPr>
        <w:t>ki</w:t>
      </w:r>
      <w:r w:rsidR="008145E5">
        <w:rPr>
          <w:rFonts w:cs="Arial"/>
          <w:bCs/>
        </w:rPr>
        <w:t xml:space="preserve"> każdego kraju związkowego. Pan Kowalczyk oraz inni uczestnicy spotkania (m.in. p. Miranda Ptak, p. Robert Podolski, p. Urszula Kaźmierczak) zwrócili uwagę, że </w:t>
      </w:r>
      <w:r w:rsidR="008374E2">
        <w:rPr>
          <w:rFonts w:cs="Arial"/>
          <w:bCs/>
        </w:rPr>
        <w:t xml:space="preserve">w Polsce </w:t>
      </w:r>
      <w:r w:rsidR="008145E5">
        <w:rPr>
          <w:rFonts w:cs="Arial"/>
          <w:bCs/>
        </w:rPr>
        <w:t xml:space="preserve">choć mamy opracowany Plan Surowcowy Polski, to tak naprawdę polityka surowcowa nie istnieje – z jednej strony regiony nie mają w tej kwestii autonomii choćby ze względu na hierarchię aktów planistycznych, z drugiej strony brakuje ogólnego planu takiej polityki, </w:t>
      </w:r>
      <w:r w:rsidR="008374E2">
        <w:rPr>
          <w:rFonts w:cs="Arial"/>
          <w:bCs/>
        </w:rPr>
        <w:t xml:space="preserve">doprecyzowania założeń, przepisów. Pani Miranda Ptak wskazała, </w:t>
      </w:r>
      <w:r w:rsidR="003A5E98">
        <w:rPr>
          <w:rFonts w:cs="Arial"/>
          <w:bCs/>
        </w:rPr>
        <w:t>ż</w:t>
      </w:r>
      <w:r w:rsidR="008374E2">
        <w:rPr>
          <w:rFonts w:cs="Arial"/>
          <w:bCs/>
        </w:rPr>
        <w:t>e punktem wyj</w:t>
      </w:r>
      <w:r w:rsidR="0023695D">
        <w:rPr>
          <w:rFonts w:cs="Arial"/>
          <w:bCs/>
        </w:rPr>
        <w:t>ścia polityki surowcowej powinno</w:t>
      </w:r>
      <w:r w:rsidR="008374E2">
        <w:rPr>
          <w:rFonts w:cs="Arial"/>
          <w:bCs/>
        </w:rPr>
        <w:t xml:space="preserve"> być </w:t>
      </w:r>
      <w:r w:rsidR="00EF0DAE" w:rsidRPr="00EF0DAE">
        <w:rPr>
          <w:rFonts w:cs="Arial"/>
          <w:bCs/>
        </w:rPr>
        <w:t>założenie popytowe</w:t>
      </w:r>
      <w:r w:rsidR="008374E2" w:rsidRPr="00EF0DAE">
        <w:rPr>
          <w:rFonts w:cs="Arial"/>
          <w:bCs/>
        </w:rPr>
        <w:t>,</w:t>
      </w:r>
      <w:r w:rsidR="008374E2">
        <w:rPr>
          <w:rFonts w:cs="Arial"/>
          <w:bCs/>
        </w:rPr>
        <w:t xml:space="preserve"> ale w Polsce poważną przeszkodą j</w:t>
      </w:r>
      <w:r w:rsidR="003A5E98">
        <w:rPr>
          <w:rFonts w:cs="Arial"/>
          <w:bCs/>
        </w:rPr>
        <w:t>est brak umocowania prawnego. Pani</w:t>
      </w:r>
      <w:r w:rsidR="008374E2">
        <w:rPr>
          <w:rFonts w:cs="Arial"/>
          <w:bCs/>
        </w:rPr>
        <w:t xml:space="preserve"> Miranda </w:t>
      </w:r>
      <w:r>
        <w:rPr>
          <w:rFonts w:cs="Arial"/>
          <w:bCs/>
        </w:rPr>
        <w:t xml:space="preserve">Ptak </w:t>
      </w:r>
      <w:r w:rsidR="008374E2">
        <w:rPr>
          <w:rFonts w:cs="Arial"/>
          <w:bCs/>
        </w:rPr>
        <w:t>oraz p. Urszula Kaźmiercz</w:t>
      </w:r>
      <w:r w:rsidR="003A5E98">
        <w:rPr>
          <w:rFonts w:cs="Arial"/>
          <w:bCs/>
        </w:rPr>
        <w:t>ak podkreśliły, że w Polsce przeprowadzono waloryzację polskich złóż, nad którą prace trwały 20 lat i opierały się na rozbudowanej metodologii, ale nie ma kroku dalej, nie ma polityki surowcowej, przepisy są niedostosowane, nie ma planu wykorzystania zasobów surowcowych. Regiony, które surowce posiadają (jak np. Dolny  Śląsk) nie mają przebicia, często są nie</w:t>
      </w:r>
      <w:r w:rsidR="00EF0DAE">
        <w:rPr>
          <w:rFonts w:cs="Arial"/>
          <w:bCs/>
        </w:rPr>
        <w:t xml:space="preserve">rozumiane </w:t>
      </w:r>
      <w:r w:rsidR="003A5E98">
        <w:rPr>
          <w:rFonts w:cs="Arial"/>
          <w:bCs/>
        </w:rPr>
        <w:t>prze</w:t>
      </w:r>
      <w:r w:rsidR="00425473">
        <w:rPr>
          <w:rFonts w:cs="Arial"/>
          <w:bCs/>
        </w:rPr>
        <w:t>z</w:t>
      </w:r>
      <w:r w:rsidR="003A5E98">
        <w:rPr>
          <w:rFonts w:cs="Arial"/>
          <w:bCs/>
        </w:rPr>
        <w:t xml:space="preserve"> inne województwa i nie potrafią zawalczyć o swój rozwój</w:t>
      </w:r>
      <w:r w:rsidR="00EF0DAE">
        <w:rPr>
          <w:rFonts w:cs="Arial"/>
          <w:bCs/>
        </w:rPr>
        <w:t xml:space="preserve"> w oparciu o górnictwo</w:t>
      </w:r>
      <w:r w:rsidR="003A5E98">
        <w:rPr>
          <w:rFonts w:cs="Arial"/>
          <w:bCs/>
        </w:rPr>
        <w:t xml:space="preserve">. </w:t>
      </w:r>
      <w:r w:rsidR="00425473">
        <w:rPr>
          <w:rFonts w:cs="Arial"/>
          <w:bCs/>
        </w:rPr>
        <w:t>Brakuje też współpracy państwa z przedsiębiorstwami, które mogłyby złoża surowcowe eksploatować.</w:t>
      </w:r>
      <w:r w:rsidR="003C089E">
        <w:rPr>
          <w:rFonts w:cs="Arial"/>
          <w:bCs/>
        </w:rPr>
        <w:t xml:space="preserve"> </w:t>
      </w:r>
    </w:p>
    <w:p w:rsidR="00BC2A9A" w:rsidRDefault="007D7071" w:rsidP="003C089E">
      <w:pPr>
        <w:jc w:val="both"/>
        <w:rPr>
          <w:rFonts w:cs="Arial"/>
          <w:bCs/>
        </w:rPr>
      </w:pPr>
      <w:r>
        <w:rPr>
          <w:rFonts w:cs="Arial"/>
          <w:bCs/>
        </w:rPr>
        <w:t xml:space="preserve">Z kolei </w:t>
      </w:r>
      <w:r w:rsidR="00BF42B1">
        <w:rPr>
          <w:rFonts w:cs="Arial"/>
          <w:bCs/>
        </w:rPr>
        <w:t>Pan</w:t>
      </w:r>
      <w:r>
        <w:rPr>
          <w:rFonts w:cs="Arial"/>
          <w:bCs/>
        </w:rPr>
        <w:t xml:space="preserve"> Mirosław Miller</w:t>
      </w:r>
      <w:r w:rsidR="00490CA6">
        <w:rPr>
          <w:rFonts w:cs="Arial"/>
          <w:bCs/>
        </w:rPr>
        <w:t>,</w:t>
      </w:r>
      <w:r>
        <w:rPr>
          <w:rFonts w:cs="Arial"/>
          <w:bCs/>
        </w:rPr>
        <w:t xml:space="preserve"> przedstawiciel</w:t>
      </w:r>
      <w:r w:rsidR="00EF0DAE">
        <w:rPr>
          <w:rFonts w:cs="Arial"/>
          <w:bCs/>
        </w:rPr>
        <w:t xml:space="preserve"> </w:t>
      </w:r>
      <w:proofErr w:type="spellStart"/>
      <w:r w:rsidR="00EF0DAE">
        <w:rPr>
          <w:rFonts w:cs="Arial"/>
          <w:bCs/>
        </w:rPr>
        <w:t>Klastra</w:t>
      </w:r>
      <w:proofErr w:type="spellEnd"/>
      <w:r w:rsidR="00EF0DAE">
        <w:rPr>
          <w:rFonts w:cs="Arial"/>
          <w:bCs/>
        </w:rPr>
        <w:t xml:space="preserve"> </w:t>
      </w:r>
      <w:r>
        <w:rPr>
          <w:rFonts w:cs="Arial"/>
          <w:bCs/>
        </w:rPr>
        <w:t>Wałbrzyskie Surowce</w:t>
      </w:r>
      <w:r w:rsidR="00490CA6">
        <w:rPr>
          <w:rFonts w:cs="Arial"/>
          <w:bCs/>
        </w:rPr>
        <w:t>,</w:t>
      </w:r>
      <w:r>
        <w:rPr>
          <w:rFonts w:cs="Arial"/>
          <w:bCs/>
        </w:rPr>
        <w:t xml:space="preserve"> zwrócił uwagę na problem braku sformułowanego celu na wykorzystanie </w:t>
      </w:r>
      <w:r w:rsidR="00490CA6">
        <w:rPr>
          <w:rFonts w:cs="Arial"/>
          <w:bCs/>
        </w:rPr>
        <w:t xml:space="preserve">surowców, zwłaszcza w taki sposób, by przynosiły zysk. Podkreślił, że </w:t>
      </w:r>
      <w:r w:rsidR="00E145CF">
        <w:rPr>
          <w:rFonts w:cs="Arial"/>
          <w:bCs/>
        </w:rPr>
        <w:t>naszym problemem jest fakt, że wydobywamy surowce, ale ich nie przetwarzamy. Częstym zjawiskiem jest przejmowanie naszych rodzimych firm wydobywających surowce przez firmy zagraniczne</w:t>
      </w:r>
      <w:r w:rsidR="00BC2A9A">
        <w:rPr>
          <w:rFonts w:cs="Arial"/>
          <w:bCs/>
        </w:rPr>
        <w:t xml:space="preserve"> i</w:t>
      </w:r>
      <w:r w:rsidR="00E145CF">
        <w:rPr>
          <w:rFonts w:cs="Arial"/>
          <w:bCs/>
        </w:rPr>
        <w:t xml:space="preserve"> wywóz </w:t>
      </w:r>
      <w:r w:rsidR="00BC2A9A">
        <w:rPr>
          <w:rFonts w:cs="Arial"/>
          <w:bCs/>
        </w:rPr>
        <w:t>wydobytych surowców z</w:t>
      </w:r>
      <w:r w:rsidR="00E145CF">
        <w:rPr>
          <w:rFonts w:cs="Arial"/>
          <w:bCs/>
        </w:rPr>
        <w:t xml:space="preserve">a granicę. Zaakcentował, że należy zwiększyć rolę środowiska naukowego, instytutów badawczych w </w:t>
      </w:r>
      <w:r w:rsidR="00BC2A9A">
        <w:rPr>
          <w:rFonts w:cs="Arial"/>
          <w:bCs/>
        </w:rPr>
        <w:t>dziedzinie polityki surowcowej oraz zastosowania nowych technologii w zakresie wykorzystywania zasobów surowców. Położyć większy nacisk na określenie możliwości przetworzenia i zastosowania już wydobytych surowców, a nie tylko skupiać się na ich wydobyciu i ewentualnym eksporcie.</w:t>
      </w:r>
      <w:r w:rsidR="00DD4591">
        <w:rPr>
          <w:rFonts w:cs="Arial"/>
          <w:bCs/>
        </w:rPr>
        <w:t xml:space="preserve"> Podkreślił, że nowoczesność polega na przetwórstwie, a nie na wydobywaniu.</w:t>
      </w:r>
      <w:r w:rsidR="007E5393">
        <w:rPr>
          <w:rFonts w:cs="Arial"/>
          <w:bCs/>
        </w:rPr>
        <w:t xml:space="preserve"> </w:t>
      </w:r>
    </w:p>
    <w:p w:rsidR="003C089E" w:rsidRDefault="003C089E" w:rsidP="003C089E">
      <w:pPr>
        <w:jc w:val="both"/>
        <w:rPr>
          <w:rFonts w:cs="Arial"/>
          <w:bCs/>
        </w:rPr>
      </w:pPr>
      <w:r>
        <w:rPr>
          <w:rFonts w:cs="Arial"/>
          <w:bCs/>
        </w:rPr>
        <w:t xml:space="preserve">W tym miejscu p. Podolski podkreślił znaczenie obrony rodzimych zasobów </w:t>
      </w:r>
      <w:r w:rsidR="00EF0DAE">
        <w:rPr>
          <w:rFonts w:cs="Arial"/>
          <w:bCs/>
        </w:rPr>
        <w:t xml:space="preserve">i łatwego dostępu do nich oraz </w:t>
      </w:r>
      <w:r>
        <w:rPr>
          <w:rFonts w:cs="Arial"/>
          <w:bCs/>
        </w:rPr>
        <w:t>promowania rodzimych przedsiębiorstw innowacyjnych, które nie tylko wydobywałyby surowce, ale przede wszystkim je przetwarzały.</w:t>
      </w:r>
    </w:p>
    <w:p w:rsidR="007E5393" w:rsidRDefault="007E5393" w:rsidP="003C089E">
      <w:pPr>
        <w:jc w:val="both"/>
        <w:rPr>
          <w:rFonts w:cs="Arial"/>
          <w:bCs/>
        </w:rPr>
      </w:pPr>
    </w:p>
    <w:p w:rsidR="003C089E" w:rsidRPr="00EF0DAE" w:rsidRDefault="00EF0DAE" w:rsidP="003C089E">
      <w:pPr>
        <w:jc w:val="both"/>
        <w:rPr>
          <w:rFonts w:cs="Arial"/>
          <w:bCs/>
          <w:i/>
          <w:u w:val="single"/>
        </w:rPr>
      </w:pPr>
      <w:r w:rsidRPr="00EF0DAE">
        <w:rPr>
          <w:rFonts w:cs="Arial"/>
          <w:bCs/>
          <w:i/>
          <w:u w:val="single"/>
        </w:rPr>
        <w:lastRenderedPageBreak/>
        <w:t>B</w:t>
      </w:r>
      <w:r w:rsidR="003C089E" w:rsidRPr="00EF0DAE">
        <w:rPr>
          <w:rFonts w:cs="Arial"/>
          <w:bCs/>
          <w:i/>
          <w:u w:val="single"/>
        </w:rPr>
        <w:t xml:space="preserve">. Prezentacja </w:t>
      </w:r>
      <w:r w:rsidR="007E5393" w:rsidRPr="00EF0DAE">
        <w:rPr>
          <w:rFonts w:cs="Arial"/>
          <w:bCs/>
          <w:i/>
          <w:u w:val="single"/>
        </w:rPr>
        <w:t>Pani</w:t>
      </w:r>
      <w:r w:rsidR="003C089E" w:rsidRPr="00EF0DAE">
        <w:rPr>
          <w:rFonts w:cs="Arial"/>
          <w:bCs/>
          <w:i/>
          <w:u w:val="single"/>
        </w:rPr>
        <w:t xml:space="preserve"> Magdaleny </w:t>
      </w:r>
      <w:proofErr w:type="spellStart"/>
      <w:r w:rsidR="003C089E" w:rsidRPr="00EF0DAE">
        <w:rPr>
          <w:rFonts w:cs="Arial"/>
          <w:bCs/>
          <w:i/>
          <w:u w:val="single"/>
        </w:rPr>
        <w:t>Kramarzewskiej</w:t>
      </w:r>
      <w:proofErr w:type="spellEnd"/>
      <w:r w:rsidR="003C089E" w:rsidRPr="00EF0DAE">
        <w:rPr>
          <w:rFonts w:cs="Arial"/>
          <w:bCs/>
          <w:i/>
          <w:u w:val="single"/>
        </w:rPr>
        <w:t xml:space="preserve"> dot. zagadnienia górnictwa i planowania przestrzennego</w:t>
      </w:r>
      <w:r w:rsidR="00B5419A">
        <w:rPr>
          <w:rFonts w:cs="Arial"/>
          <w:bCs/>
          <w:i/>
          <w:u w:val="single"/>
        </w:rPr>
        <w:t xml:space="preserve"> – porównanie sytuacji w Polsce</w:t>
      </w:r>
      <w:r w:rsidR="007E5393" w:rsidRPr="00EF0DAE">
        <w:rPr>
          <w:rFonts w:cs="Arial"/>
          <w:bCs/>
          <w:i/>
          <w:u w:val="single"/>
        </w:rPr>
        <w:t>.</w:t>
      </w:r>
    </w:p>
    <w:p w:rsidR="00EF0DAE" w:rsidRDefault="00004B98" w:rsidP="00EF0DAE">
      <w:pPr>
        <w:spacing w:after="0"/>
        <w:jc w:val="both"/>
        <w:rPr>
          <w:rFonts w:cs="Arial"/>
          <w:bCs/>
        </w:rPr>
      </w:pPr>
      <w:r w:rsidRPr="00FD02F8">
        <w:rPr>
          <w:rFonts w:cs="Arial"/>
          <w:bCs/>
        </w:rPr>
        <w:t>Pani Kramarzewska p</w:t>
      </w:r>
      <w:r w:rsidR="00FD02F8">
        <w:rPr>
          <w:rFonts w:cs="Arial"/>
          <w:bCs/>
        </w:rPr>
        <w:t>rzedstawiła zasady i uwarunkowania prawne</w:t>
      </w:r>
      <w:r w:rsidR="00AC604B">
        <w:rPr>
          <w:rFonts w:cs="Arial"/>
          <w:bCs/>
        </w:rPr>
        <w:t xml:space="preserve"> planowania przestrzennego oraz </w:t>
      </w:r>
      <w:r w:rsidR="00FD02F8">
        <w:rPr>
          <w:rFonts w:cs="Arial"/>
          <w:bCs/>
        </w:rPr>
        <w:t>możliwości rozwoju górnictwa w Austrii i w Polsce. W Austrii</w:t>
      </w:r>
      <w:r w:rsidR="00AC604B">
        <w:rPr>
          <w:rFonts w:cs="Arial"/>
          <w:bCs/>
        </w:rPr>
        <w:t xml:space="preserve"> planowanie przestrzenne leży w </w:t>
      </w:r>
      <w:r w:rsidR="00FD02F8">
        <w:rPr>
          <w:rFonts w:cs="Arial"/>
          <w:bCs/>
        </w:rPr>
        <w:t xml:space="preserve">kompetencji </w:t>
      </w:r>
      <w:proofErr w:type="spellStart"/>
      <w:r w:rsidR="00FD02F8">
        <w:rPr>
          <w:rFonts w:cs="Arial"/>
          <w:bCs/>
        </w:rPr>
        <w:t>Ländów</w:t>
      </w:r>
      <w:proofErr w:type="spellEnd"/>
      <w:r w:rsidR="00FD02F8">
        <w:rPr>
          <w:rFonts w:cs="Arial"/>
          <w:bCs/>
        </w:rPr>
        <w:t xml:space="preserve"> (tj. każdego z 9 krajów związkowych), natomiast</w:t>
      </w:r>
      <w:r w:rsidR="00AC604B">
        <w:rPr>
          <w:rFonts w:cs="Arial"/>
          <w:bCs/>
        </w:rPr>
        <w:t xml:space="preserve"> górnictwo znajduje się w </w:t>
      </w:r>
      <w:r w:rsidR="00FD02F8">
        <w:rPr>
          <w:rFonts w:cs="Arial"/>
          <w:bCs/>
        </w:rPr>
        <w:t xml:space="preserve">kompetencji stanu </w:t>
      </w:r>
      <w:r w:rsidR="00EF0DAE">
        <w:rPr>
          <w:rFonts w:cs="Arial"/>
          <w:bCs/>
        </w:rPr>
        <w:t>federalnego</w:t>
      </w:r>
      <w:r w:rsidR="00FD02F8">
        <w:rPr>
          <w:rFonts w:cs="Arial"/>
          <w:bCs/>
        </w:rPr>
        <w:t xml:space="preserve"> – </w:t>
      </w:r>
      <w:proofErr w:type="spellStart"/>
      <w:r w:rsidR="00FD02F8">
        <w:rPr>
          <w:rFonts w:cs="Arial"/>
          <w:bCs/>
        </w:rPr>
        <w:t>MinROG</w:t>
      </w:r>
      <w:proofErr w:type="spellEnd"/>
      <w:r w:rsidR="00FD02F8">
        <w:rPr>
          <w:rFonts w:cs="Arial"/>
          <w:bCs/>
        </w:rPr>
        <w:t xml:space="preserve">. Jednak w </w:t>
      </w:r>
      <w:r w:rsidR="00EF0DAE">
        <w:rPr>
          <w:rFonts w:cs="Arial"/>
          <w:bCs/>
        </w:rPr>
        <w:t>procedurze wydawania</w:t>
      </w:r>
      <w:r w:rsidR="00AC604B">
        <w:rPr>
          <w:rFonts w:cs="Arial"/>
          <w:bCs/>
        </w:rPr>
        <w:t xml:space="preserve"> zgody na </w:t>
      </w:r>
      <w:r w:rsidR="00FD02F8">
        <w:rPr>
          <w:rFonts w:cs="Arial"/>
          <w:bCs/>
        </w:rPr>
        <w:t xml:space="preserve">uruchomienie kopalni </w:t>
      </w:r>
      <w:proofErr w:type="spellStart"/>
      <w:r w:rsidR="00FD02F8">
        <w:rPr>
          <w:rFonts w:cs="Arial"/>
          <w:bCs/>
        </w:rPr>
        <w:t>MinROG</w:t>
      </w:r>
      <w:proofErr w:type="spellEnd"/>
      <w:r w:rsidR="00FD02F8">
        <w:rPr>
          <w:rFonts w:cs="Arial"/>
          <w:bCs/>
        </w:rPr>
        <w:t xml:space="preserve"> musi brać pod uwagę stanowisko Landów uwzględniające obowiązujące w </w:t>
      </w:r>
      <w:r w:rsidR="00B252D4">
        <w:rPr>
          <w:rFonts w:cs="Arial"/>
          <w:bCs/>
        </w:rPr>
        <w:t>danym</w:t>
      </w:r>
      <w:r w:rsidR="00FD02F8">
        <w:rPr>
          <w:rFonts w:cs="Arial"/>
          <w:bCs/>
        </w:rPr>
        <w:t xml:space="preserve"> </w:t>
      </w:r>
      <w:r w:rsidR="007E5393">
        <w:rPr>
          <w:rFonts w:cs="Arial"/>
          <w:bCs/>
        </w:rPr>
        <w:t xml:space="preserve">kraju związkowym </w:t>
      </w:r>
      <w:r w:rsidR="00FD02F8">
        <w:rPr>
          <w:rFonts w:cs="Arial"/>
          <w:bCs/>
        </w:rPr>
        <w:t>zasady planowania przestrzennego</w:t>
      </w:r>
      <w:r w:rsidR="00F52C50">
        <w:rPr>
          <w:rFonts w:cs="Arial"/>
          <w:bCs/>
        </w:rPr>
        <w:t xml:space="preserve"> (na które </w:t>
      </w:r>
      <w:proofErr w:type="spellStart"/>
      <w:r w:rsidR="00F52C50">
        <w:rPr>
          <w:rFonts w:cs="Arial"/>
          <w:bCs/>
        </w:rPr>
        <w:t>MinROG</w:t>
      </w:r>
      <w:proofErr w:type="spellEnd"/>
      <w:r w:rsidR="00F52C50">
        <w:rPr>
          <w:rFonts w:cs="Arial"/>
          <w:bCs/>
        </w:rPr>
        <w:t xml:space="preserve"> nie ma żadnego wpływu)</w:t>
      </w:r>
      <w:r w:rsidR="00FD02F8">
        <w:rPr>
          <w:rFonts w:cs="Arial"/>
          <w:bCs/>
        </w:rPr>
        <w:t xml:space="preserve">, </w:t>
      </w:r>
      <w:r w:rsidR="00B252D4">
        <w:rPr>
          <w:rFonts w:cs="Arial"/>
          <w:bCs/>
        </w:rPr>
        <w:t xml:space="preserve">które </w:t>
      </w:r>
      <w:r w:rsidR="004A7C9F">
        <w:rPr>
          <w:rFonts w:cs="Arial"/>
          <w:bCs/>
        </w:rPr>
        <w:t xml:space="preserve">z kolei </w:t>
      </w:r>
      <w:r w:rsidR="00B252D4">
        <w:rPr>
          <w:rFonts w:cs="Arial"/>
          <w:bCs/>
        </w:rPr>
        <w:t xml:space="preserve">muszą </w:t>
      </w:r>
      <w:r w:rsidR="00000FE7">
        <w:rPr>
          <w:rFonts w:cs="Arial"/>
          <w:bCs/>
        </w:rPr>
        <w:t xml:space="preserve">być </w:t>
      </w:r>
      <w:r w:rsidR="00B252D4">
        <w:rPr>
          <w:rFonts w:cs="Arial"/>
          <w:bCs/>
        </w:rPr>
        <w:t>odzwierciedl</w:t>
      </w:r>
      <w:r w:rsidR="00000FE7">
        <w:rPr>
          <w:rFonts w:cs="Arial"/>
          <w:bCs/>
        </w:rPr>
        <w:t>eniem</w:t>
      </w:r>
      <w:r w:rsidR="00B252D4">
        <w:rPr>
          <w:rFonts w:cs="Arial"/>
          <w:bCs/>
        </w:rPr>
        <w:t xml:space="preserve"> interes</w:t>
      </w:r>
      <w:r w:rsidR="00000FE7">
        <w:rPr>
          <w:rFonts w:cs="Arial"/>
          <w:bCs/>
        </w:rPr>
        <w:t>u</w:t>
      </w:r>
      <w:r w:rsidR="00B252D4">
        <w:rPr>
          <w:rFonts w:cs="Arial"/>
          <w:bCs/>
        </w:rPr>
        <w:t xml:space="preserve"> publiczn</w:t>
      </w:r>
      <w:r w:rsidR="00000FE7">
        <w:rPr>
          <w:rFonts w:cs="Arial"/>
          <w:bCs/>
        </w:rPr>
        <w:t>ego</w:t>
      </w:r>
      <w:r w:rsidR="00EF0DAE">
        <w:rPr>
          <w:rFonts w:cs="Arial"/>
          <w:bCs/>
        </w:rPr>
        <w:t>.</w:t>
      </w:r>
      <w:r w:rsidR="00000FE7">
        <w:rPr>
          <w:rFonts w:cs="Arial"/>
          <w:bCs/>
        </w:rPr>
        <w:t xml:space="preserve"> </w:t>
      </w:r>
    </w:p>
    <w:p w:rsidR="00F52C50" w:rsidRDefault="00B252D4" w:rsidP="0023695D">
      <w:pPr>
        <w:jc w:val="both"/>
        <w:rPr>
          <w:rFonts w:cs="Arial"/>
          <w:bCs/>
        </w:rPr>
      </w:pPr>
      <w:r>
        <w:rPr>
          <w:rFonts w:cs="Arial"/>
          <w:bCs/>
        </w:rPr>
        <w:t xml:space="preserve">W Polsce </w:t>
      </w:r>
      <w:r w:rsidR="00EF0DAE">
        <w:rPr>
          <w:rFonts w:cs="Arial"/>
          <w:bCs/>
        </w:rPr>
        <w:t>sytuacja wygląda zupełnie inaczej</w:t>
      </w:r>
      <w:r>
        <w:rPr>
          <w:rFonts w:cs="Arial"/>
          <w:bCs/>
        </w:rPr>
        <w:t xml:space="preserve"> inaczej. Mamy do czynienia z hierarchizacją w zakresie planowania przestrzennego, wiążącą się z hierarchicznością władzy. </w:t>
      </w:r>
      <w:r w:rsidRPr="00B252D4">
        <w:rPr>
          <w:rFonts w:cs="Arial"/>
          <w:bCs/>
        </w:rPr>
        <w:t>Decyzje podejmowane na każdym ze szczebli muszą wspierać decyzje szczebla nadrzędnego, które mają również pierwszeństwo realizacji.</w:t>
      </w:r>
      <w:r w:rsidRPr="00B252D4">
        <w:rPr>
          <w:rFonts w:cs="Arial"/>
          <w:b/>
          <w:bCs/>
        </w:rPr>
        <w:t xml:space="preserve"> </w:t>
      </w:r>
      <w:r w:rsidR="00DA6010">
        <w:rPr>
          <w:rFonts w:cs="Arial"/>
          <w:bCs/>
        </w:rPr>
        <w:t xml:space="preserve">I choć w momencie inicjowania planowania przestrzennego powinno się brać pod uwagę komfort społeczeństwa, to tak naprawdę </w:t>
      </w:r>
      <w:r w:rsidR="00DD4591">
        <w:rPr>
          <w:rFonts w:cs="Arial"/>
          <w:bCs/>
        </w:rPr>
        <w:t>decydują o wszyst</w:t>
      </w:r>
      <w:r w:rsidR="00AC604B">
        <w:rPr>
          <w:rFonts w:cs="Arial"/>
          <w:bCs/>
        </w:rPr>
        <w:t xml:space="preserve">kim organy władzy </w:t>
      </w:r>
      <w:r w:rsidR="0023695D">
        <w:rPr>
          <w:rFonts w:cs="Arial"/>
          <w:bCs/>
        </w:rPr>
        <w:t>administracyjnej</w:t>
      </w:r>
      <w:r w:rsidR="00AC604B">
        <w:rPr>
          <w:rFonts w:cs="Arial"/>
          <w:bCs/>
        </w:rPr>
        <w:t>. W </w:t>
      </w:r>
      <w:r w:rsidR="00DD4591">
        <w:rPr>
          <w:rFonts w:cs="Arial"/>
          <w:bCs/>
        </w:rPr>
        <w:t xml:space="preserve">przypadku działalności górniczej </w:t>
      </w:r>
      <w:r w:rsidR="00DA6010">
        <w:rPr>
          <w:rFonts w:cs="Arial"/>
          <w:bCs/>
        </w:rPr>
        <w:t xml:space="preserve">inicjatorem całego procesu </w:t>
      </w:r>
      <w:r w:rsidR="00DD4591">
        <w:rPr>
          <w:rFonts w:cs="Arial"/>
          <w:bCs/>
        </w:rPr>
        <w:t xml:space="preserve">zdobywania pozwolenia </w:t>
      </w:r>
      <w:r w:rsidR="00DA6010">
        <w:rPr>
          <w:rFonts w:cs="Arial"/>
          <w:bCs/>
        </w:rPr>
        <w:t xml:space="preserve">jest wójt czy burmistrz, który </w:t>
      </w:r>
      <w:r w:rsidR="0023695D">
        <w:rPr>
          <w:rFonts w:cs="Arial"/>
          <w:bCs/>
        </w:rPr>
        <w:t xml:space="preserve">inicjuje proces ewentualnych zmian w planie zagospodarowania przestrzennego. </w:t>
      </w:r>
      <w:r w:rsidR="00DA6010">
        <w:rPr>
          <w:rFonts w:cs="Arial"/>
          <w:bCs/>
        </w:rPr>
        <w:t xml:space="preserve">Uczestnicy spotkania zwrócili uwagę, że </w:t>
      </w:r>
      <w:r w:rsidR="00000FE7">
        <w:rPr>
          <w:rFonts w:cs="Arial"/>
          <w:bCs/>
        </w:rPr>
        <w:t>w Polsce</w:t>
      </w:r>
      <w:r w:rsidR="00DA6010">
        <w:rPr>
          <w:rFonts w:cs="Arial"/>
          <w:bCs/>
        </w:rPr>
        <w:t xml:space="preserve"> </w:t>
      </w:r>
      <w:r w:rsidR="00F52C50">
        <w:rPr>
          <w:rFonts w:cs="Arial"/>
          <w:bCs/>
        </w:rPr>
        <w:t>mamy do czynienia z</w:t>
      </w:r>
      <w:r w:rsidR="00DA6010">
        <w:rPr>
          <w:rFonts w:cs="Arial"/>
          <w:bCs/>
        </w:rPr>
        <w:t xml:space="preserve"> czysty</w:t>
      </w:r>
      <w:r w:rsidR="00F52C50">
        <w:rPr>
          <w:rFonts w:cs="Arial"/>
          <w:bCs/>
        </w:rPr>
        <w:t>m</w:t>
      </w:r>
      <w:r w:rsidR="00DA6010">
        <w:rPr>
          <w:rFonts w:cs="Arial"/>
          <w:bCs/>
        </w:rPr>
        <w:t xml:space="preserve"> blankiet</w:t>
      </w:r>
      <w:r w:rsidR="00F52C50">
        <w:rPr>
          <w:rFonts w:cs="Arial"/>
          <w:bCs/>
        </w:rPr>
        <w:t>em</w:t>
      </w:r>
      <w:r w:rsidR="00DA6010">
        <w:rPr>
          <w:rFonts w:cs="Arial"/>
          <w:bCs/>
        </w:rPr>
        <w:t xml:space="preserve"> decyzyjny</w:t>
      </w:r>
      <w:r w:rsidR="00F52C50">
        <w:rPr>
          <w:rFonts w:cs="Arial"/>
          <w:bCs/>
        </w:rPr>
        <w:t>m</w:t>
      </w:r>
      <w:r w:rsidR="00DA6010">
        <w:rPr>
          <w:rFonts w:cs="Arial"/>
          <w:bCs/>
        </w:rPr>
        <w:t xml:space="preserve"> bez, tak naprawdę, możliwości prowadzenia działalności górniczej.</w:t>
      </w:r>
      <w:r w:rsidR="00DD4591">
        <w:rPr>
          <w:rFonts w:cs="Arial"/>
          <w:bCs/>
        </w:rPr>
        <w:t xml:space="preserve"> I choć w Austrii jest to </w:t>
      </w:r>
      <w:r w:rsidR="00000FE7">
        <w:rPr>
          <w:rFonts w:cs="Arial"/>
          <w:bCs/>
        </w:rPr>
        <w:t xml:space="preserve">również </w:t>
      </w:r>
      <w:r w:rsidR="00DD4591">
        <w:rPr>
          <w:rFonts w:cs="Arial"/>
          <w:bCs/>
        </w:rPr>
        <w:t>długi i</w:t>
      </w:r>
      <w:r w:rsidR="00EF0DAE">
        <w:rPr>
          <w:rFonts w:cs="Arial"/>
          <w:bCs/>
        </w:rPr>
        <w:t xml:space="preserve"> kosztowny proces dla inwestora chcącego uruchomić wydobycie</w:t>
      </w:r>
      <w:r w:rsidR="00134521">
        <w:rPr>
          <w:rFonts w:cs="Arial"/>
          <w:bCs/>
        </w:rPr>
        <w:t>,</w:t>
      </w:r>
      <w:r w:rsidR="00DD4591">
        <w:rPr>
          <w:rFonts w:cs="Arial"/>
          <w:bCs/>
        </w:rPr>
        <w:t xml:space="preserve"> to obowiązuje </w:t>
      </w:r>
      <w:r w:rsidR="00000FE7">
        <w:rPr>
          <w:rFonts w:cs="Arial"/>
          <w:bCs/>
        </w:rPr>
        <w:t xml:space="preserve">tam </w:t>
      </w:r>
      <w:r w:rsidR="00DD4591">
        <w:rPr>
          <w:rFonts w:cs="Arial"/>
          <w:bCs/>
        </w:rPr>
        <w:t xml:space="preserve">tzw. zasada jednego okienka. W Polsce natomiast </w:t>
      </w:r>
      <w:r w:rsidR="007E5393">
        <w:rPr>
          <w:rFonts w:cs="Arial"/>
          <w:bCs/>
        </w:rPr>
        <w:t xml:space="preserve">cały proces </w:t>
      </w:r>
      <w:r w:rsidR="00EF0DAE">
        <w:rPr>
          <w:rFonts w:cs="Arial"/>
          <w:bCs/>
        </w:rPr>
        <w:t xml:space="preserve">podzielony </w:t>
      </w:r>
      <w:r w:rsidR="007E5393">
        <w:rPr>
          <w:rFonts w:cs="Arial"/>
          <w:bCs/>
        </w:rPr>
        <w:t>jest</w:t>
      </w:r>
      <w:r w:rsidR="00DD4591">
        <w:rPr>
          <w:rFonts w:cs="Arial"/>
          <w:bCs/>
        </w:rPr>
        <w:t xml:space="preserve"> </w:t>
      </w:r>
      <w:r w:rsidR="004A7C9F">
        <w:rPr>
          <w:rFonts w:cs="Arial"/>
          <w:bCs/>
        </w:rPr>
        <w:t>między</w:t>
      </w:r>
      <w:r w:rsidR="00EF0DAE">
        <w:rPr>
          <w:rFonts w:cs="Arial"/>
          <w:bCs/>
        </w:rPr>
        <w:t xml:space="preserve"> różne instytucje i</w:t>
      </w:r>
      <w:r w:rsidR="00000FE7">
        <w:rPr>
          <w:rFonts w:cs="Arial"/>
          <w:bCs/>
        </w:rPr>
        <w:t xml:space="preserve"> </w:t>
      </w:r>
      <w:r w:rsidR="00DD4591">
        <w:rPr>
          <w:rFonts w:cs="Arial"/>
          <w:bCs/>
        </w:rPr>
        <w:t xml:space="preserve">utrudniony przez zbieg kompetencji, </w:t>
      </w:r>
      <w:r w:rsidR="007E5393">
        <w:rPr>
          <w:rFonts w:cs="Arial"/>
          <w:bCs/>
        </w:rPr>
        <w:t>dużą ilość</w:t>
      </w:r>
      <w:r w:rsidR="00000FE7">
        <w:rPr>
          <w:rFonts w:cs="Arial"/>
          <w:bCs/>
        </w:rPr>
        <w:t xml:space="preserve"> regulacji czy </w:t>
      </w:r>
      <w:r w:rsidR="00DD4591">
        <w:rPr>
          <w:rFonts w:cs="Arial"/>
          <w:bCs/>
        </w:rPr>
        <w:t xml:space="preserve">procedur. </w:t>
      </w:r>
      <w:r w:rsidR="007E5393">
        <w:rPr>
          <w:rFonts w:cs="Arial"/>
          <w:bCs/>
        </w:rPr>
        <w:t xml:space="preserve">Problemem jest ponadto niechęć społeczności lokalnych do wszelkich inwestycji </w:t>
      </w:r>
      <w:r w:rsidR="00F52C50">
        <w:rPr>
          <w:rFonts w:cs="Arial"/>
          <w:bCs/>
        </w:rPr>
        <w:t>górniczych</w:t>
      </w:r>
      <w:r w:rsidR="007E5393">
        <w:rPr>
          <w:rFonts w:cs="Arial"/>
          <w:bCs/>
        </w:rPr>
        <w:t>. Brak wł</w:t>
      </w:r>
      <w:r w:rsidR="00F52C50">
        <w:rPr>
          <w:rFonts w:cs="Arial"/>
          <w:bCs/>
        </w:rPr>
        <w:t>aściwego i jasnego przekazu</w:t>
      </w:r>
      <w:r w:rsidR="0023695D">
        <w:rPr>
          <w:rFonts w:cs="Arial"/>
          <w:bCs/>
        </w:rPr>
        <w:t xml:space="preserve"> wskazującego na korzyści płynące z</w:t>
      </w:r>
      <w:r w:rsidR="00ED6AB7">
        <w:rPr>
          <w:rFonts w:cs="Arial"/>
          <w:bCs/>
        </w:rPr>
        <w:t xml:space="preserve"> działalności górniczej sprawia</w:t>
      </w:r>
      <w:r w:rsidR="00F52C50">
        <w:rPr>
          <w:rFonts w:cs="Arial"/>
          <w:bCs/>
        </w:rPr>
        <w:t>, że jakiekolwiek hasło z</w:t>
      </w:r>
      <w:r w:rsidR="00000FE7">
        <w:rPr>
          <w:rFonts w:cs="Arial"/>
          <w:bCs/>
        </w:rPr>
        <w:t>wiązane z przemysłem górniczym</w:t>
      </w:r>
      <w:r w:rsidR="00ED6AB7">
        <w:rPr>
          <w:rFonts w:cs="Arial"/>
          <w:bCs/>
        </w:rPr>
        <w:t xml:space="preserve"> wywołuje</w:t>
      </w:r>
      <w:r w:rsidR="0023695D">
        <w:rPr>
          <w:rFonts w:cs="Arial"/>
          <w:bCs/>
        </w:rPr>
        <w:t xml:space="preserve"> </w:t>
      </w:r>
      <w:r w:rsidR="00134521">
        <w:rPr>
          <w:rFonts w:cs="Arial"/>
          <w:bCs/>
        </w:rPr>
        <w:t xml:space="preserve">na ogół </w:t>
      </w:r>
      <w:r w:rsidR="0023695D">
        <w:rPr>
          <w:rFonts w:cs="Arial"/>
          <w:bCs/>
        </w:rPr>
        <w:t>sprzeciw</w:t>
      </w:r>
      <w:r w:rsidR="00000FE7">
        <w:rPr>
          <w:rFonts w:cs="Arial"/>
          <w:bCs/>
        </w:rPr>
        <w:t xml:space="preserve"> </w:t>
      </w:r>
      <w:r w:rsidR="0023695D">
        <w:rPr>
          <w:rFonts w:cs="Arial"/>
          <w:bCs/>
        </w:rPr>
        <w:t xml:space="preserve">lokalnych społeczności. </w:t>
      </w:r>
      <w:r w:rsidR="004A7C9F">
        <w:rPr>
          <w:rFonts w:cs="Arial"/>
          <w:bCs/>
        </w:rPr>
        <w:t>Są to</w:t>
      </w:r>
      <w:r w:rsidR="00DD4591">
        <w:rPr>
          <w:rFonts w:cs="Arial"/>
          <w:bCs/>
        </w:rPr>
        <w:t xml:space="preserve"> poważn</w:t>
      </w:r>
      <w:r w:rsidR="00F52C50">
        <w:rPr>
          <w:rFonts w:cs="Arial"/>
          <w:bCs/>
        </w:rPr>
        <w:t>e</w:t>
      </w:r>
      <w:r w:rsidR="00DD4591">
        <w:rPr>
          <w:rFonts w:cs="Arial"/>
          <w:bCs/>
        </w:rPr>
        <w:t xml:space="preserve"> problem</w:t>
      </w:r>
      <w:r w:rsidR="00F52C50">
        <w:rPr>
          <w:rFonts w:cs="Arial"/>
          <w:bCs/>
        </w:rPr>
        <w:t>y</w:t>
      </w:r>
      <w:r w:rsidR="00DD4591">
        <w:rPr>
          <w:rFonts w:cs="Arial"/>
          <w:bCs/>
        </w:rPr>
        <w:t>, któr</w:t>
      </w:r>
      <w:r w:rsidR="00F52C50">
        <w:rPr>
          <w:rFonts w:cs="Arial"/>
          <w:bCs/>
        </w:rPr>
        <w:t>e</w:t>
      </w:r>
      <w:r w:rsidR="00DD4591">
        <w:rPr>
          <w:rFonts w:cs="Arial"/>
          <w:bCs/>
        </w:rPr>
        <w:t xml:space="preserve"> powoduj</w:t>
      </w:r>
      <w:r w:rsidR="00F52C50">
        <w:rPr>
          <w:rFonts w:cs="Arial"/>
          <w:bCs/>
        </w:rPr>
        <w:t>ą</w:t>
      </w:r>
      <w:r w:rsidR="00DD4591">
        <w:rPr>
          <w:rFonts w:cs="Arial"/>
          <w:bCs/>
        </w:rPr>
        <w:t xml:space="preserve">, że większość przedsięwzięć górniczych </w:t>
      </w:r>
      <w:r w:rsidR="004A7C9F">
        <w:rPr>
          <w:rFonts w:cs="Arial"/>
          <w:bCs/>
        </w:rPr>
        <w:t xml:space="preserve">w Polsce </w:t>
      </w:r>
      <w:r w:rsidR="00DD4591">
        <w:rPr>
          <w:rFonts w:cs="Arial"/>
          <w:bCs/>
        </w:rPr>
        <w:t>nie dochodzi do realizacji, podczas gdy w Austrii jest na odwrót.</w:t>
      </w:r>
    </w:p>
    <w:p w:rsidR="007E5393" w:rsidRPr="00EF0DAE" w:rsidRDefault="00EF0DAE" w:rsidP="00B252D4">
      <w:pPr>
        <w:jc w:val="both"/>
        <w:rPr>
          <w:rFonts w:cs="Arial"/>
          <w:bCs/>
          <w:i/>
          <w:u w:val="single"/>
        </w:rPr>
      </w:pPr>
      <w:r w:rsidRPr="00EF0DAE">
        <w:rPr>
          <w:rFonts w:cs="Arial"/>
          <w:bCs/>
          <w:i/>
          <w:u w:val="single"/>
        </w:rPr>
        <w:t>C</w:t>
      </w:r>
      <w:r w:rsidR="007E5393" w:rsidRPr="00EF0DAE">
        <w:rPr>
          <w:rFonts w:cs="Arial"/>
          <w:bCs/>
          <w:i/>
          <w:u w:val="single"/>
        </w:rPr>
        <w:t xml:space="preserve">. </w:t>
      </w:r>
      <w:r w:rsidR="00E77EAD" w:rsidRPr="00EF0DAE">
        <w:rPr>
          <w:rFonts w:cs="Arial"/>
          <w:bCs/>
          <w:i/>
          <w:u w:val="single"/>
        </w:rPr>
        <w:t>Problemy polskiego górnictwa wyłonione w czasie dyskusji:</w:t>
      </w:r>
    </w:p>
    <w:p w:rsidR="00E77EAD" w:rsidRPr="002913C3" w:rsidRDefault="00E77EAD" w:rsidP="002913C3">
      <w:pPr>
        <w:pStyle w:val="Akapitzlist"/>
        <w:numPr>
          <w:ilvl w:val="0"/>
          <w:numId w:val="6"/>
        </w:numPr>
        <w:jc w:val="both"/>
        <w:rPr>
          <w:rFonts w:cs="Arial"/>
          <w:bCs/>
        </w:rPr>
      </w:pPr>
      <w:r w:rsidRPr="002913C3">
        <w:rPr>
          <w:rFonts w:cs="Arial"/>
          <w:bCs/>
        </w:rPr>
        <w:t>brak polityki surowcowej;</w:t>
      </w:r>
    </w:p>
    <w:p w:rsidR="00E77EAD" w:rsidRPr="002913C3" w:rsidRDefault="004A7C9F" w:rsidP="002913C3">
      <w:pPr>
        <w:pStyle w:val="Akapitzlist"/>
        <w:numPr>
          <w:ilvl w:val="0"/>
          <w:numId w:val="6"/>
        </w:numPr>
        <w:jc w:val="both"/>
        <w:rPr>
          <w:rFonts w:cs="Arial"/>
          <w:bCs/>
        </w:rPr>
      </w:pPr>
      <w:r w:rsidRPr="002913C3">
        <w:rPr>
          <w:rFonts w:cs="Arial"/>
          <w:bCs/>
        </w:rPr>
        <w:t xml:space="preserve">mimo wypracowania </w:t>
      </w:r>
      <w:r w:rsidR="00E77EAD" w:rsidRPr="002913C3">
        <w:rPr>
          <w:rFonts w:cs="Arial"/>
          <w:bCs/>
        </w:rPr>
        <w:t>metodologi</w:t>
      </w:r>
      <w:r w:rsidRPr="002913C3">
        <w:rPr>
          <w:rFonts w:cs="Arial"/>
          <w:bCs/>
        </w:rPr>
        <w:t>i</w:t>
      </w:r>
      <w:r w:rsidR="00E77EAD" w:rsidRPr="002913C3">
        <w:rPr>
          <w:rFonts w:cs="Arial"/>
          <w:bCs/>
        </w:rPr>
        <w:t xml:space="preserve"> waloryzacji polskich złóż, </w:t>
      </w:r>
      <w:r w:rsidRPr="002913C3">
        <w:rPr>
          <w:rFonts w:cs="Arial"/>
          <w:bCs/>
        </w:rPr>
        <w:t>nie stworzono</w:t>
      </w:r>
      <w:r w:rsidR="00E77EAD" w:rsidRPr="002913C3">
        <w:rPr>
          <w:rFonts w:cs="Arial"/>
          <w:bCs/>
        </w:rPr>
        <w:t xml:space="preserve"> strategii </w:t>
      </w:r>
      <w:r w:rsidR="00635808" w:rsidRPr="002913C3">
        <w:rPr>
          <w:rFonts w:cs="Arial"/>
          <w:bCs/>
        </w:rPr>
        <w:t xml:space="preserve">komercyjnego </w:t>
      </w:r>
      <w:r w:rsidR="00E77EAD" w:rsidRPr="002913C3">
        <w:rPr>
          <w:rFonts w:cs="Arial"/>
          <w:bCs/>
        </w:rPr>
        <w:t>wykorzystania surowców</w:t>
      </w:r>
      <w:r w:rsidR="00635808" w:rsidRPr="002913C3">
        <w:rPr>
          <w:rFonts w:cs="Arial"/>
          <w:bCs/>
        </w:rPr>
        <w:t xml:space="preserve"> – brakuje </w:t>
      </w:r>
      <w:r w:rsidR="00E77EAD" w:rsidRPr="002913C3">
        <w:rPr>
          <w:rFonts w:cs="Arial"/>
          <w:bCs/>
        </w:rPr>
        <w:t>opracowanych założeń popytowych</w:t>
      </w:r>
      <w:r w:rsidR="00635808" w:rsidRPr="002913C3">
        <w:rPr>
          <w:rFonts w:cs="Arial"/>
          <w:bCs/>
        </w:rPr>
        <w:t xml:space="preserve"> oraz</w:t>
      </w:r>
      <w:r w:rsidR="002913C3">
        <w:rPr>
          <w:rFonts w:cs="Arial"/>
          <w:bCs/>
        </w:rPr>
        <w:t> </w:t>
      </w:r>
      <w:r w:rsidR="00E77EAD" w:rsidRPr="002913C3">
        <w:rPr>
          <w:rFonts w:cs="Arial"/>
          <w:bCs/>
        </w:rPr>
        <w:t>uregulowanego porządku prawnego;</w:t>
      </w:r>
    </w:p>
    <w:p w:rsidR="00B5419A" w:rsidRPr="002913C3" w:rsidRDefault="00E77EAD" w:rsidP="002913C3">
      <w:pPr>
        <w:pStyle w:val="Akapitzlist"/>
        <w:numPr>
          <w:ilvl w:val="0"/>
          <w:numId w:val="6"/>
        </w:numPr>
        <w:jc w:val="both"/>
        <w:rPr>
          <w:rFonts w:cs="Arial"/>
          <w:bCs/>
        </w:rPr>
      </w:pPr>
      <w:r w:rsidRPr="002913C3">
        <w:rPr>
          <w:rFonts w:cs="Arial"/>
          <w:bCs/>
        </w:rPr>
        <w:t>brak współpracy</w:t>
      </w:r>
      <w:r w:rsidR="00B5419A" w:rsidRPr="002913C3">
        <w:rPr>
          <w:rFonts w:cs="Arial"/>
          <w:bCs/>
        </w:rPr>
        <w:t xml:space="preserve"> administracji</w:t>
      </w:r>
      <w:r w:rsidRPr="002913C3">
        <w:rPr>
          <w:rFonts w:cs="Arial"/>
          <w:bCs/>
        </w:rPr>
        <w:t xml:space="preserve"> z przedsiębior</w:t>
      </w:r>
      <w:r w:rsidR="002913C3" w:rsidRPr="002913C3">
        <w:rPr>
          <w:rFonts w:cs="Arial"/>
          <w:bCs/>
        </w:rPr>
        <w:t>cami, którzy</w:t>
      </w:r>
      <w:r w:rsidRPr="002913C3">
        <w:rPr>
          <w:rFonts w:cs="Arial"/>
          <w:bCs/>
        </w:rPr>
        <w:t xml:space="preserve"> chcą inwestować w przemysł górniczy (borykają się z utrudnieniami administracyjno-prawnymi</w:t>
      </w:r>
      <w:r w:rsidR="002F4A88" w:rsidRPr="002913C3">
        <w:rPr>
          <w:rFonts w:cs="Arial"/>
          <w:bCs/>
        </w:rPr>
        <w:t>, ni</w:t>
      </w:r>
      <w:r w:rsidR="00B5419A" w:rsidRPr="002913C3">
        <w:rPr>
          <w:rFonts w:cs="Arial"/>
          <w:bCs/>
        </w:rPr>
        <w:t>echęcią lokalnych społeczności);</w:t>
      </w:r>
    </w:p>
    <w:p w:rsidR="00B5419A" w:rsidRPr="002913C3" w:rsidRDefault="00035188" w:rsidP="002913C3">
      <w:pPr>
        <w:pStyle w:val="Akapitzlist"/>
        <w:numPr>
          <w:ilvl w:val="0"/>
          <w:numId w:val="6"/>
        </w:numPr>
        <w:jc w:val="both"/>
        <w:rPr>
          <w:rFonts w:cs="Arial"/>
          <w:bCs/>
        </w:rPr>
      </w:pPr>
      <w:r w:rsidRPr="002913C3">
        <w:rPr>
          <w:rFonts w:cs="Arial"/>
          <w:bCs/>
        </w:rPr>
        <w:t>brak wspólnych działań lobbingowych</w:t>
      </w:r>
      <w:r w:rsidR="00B5419A" w:rsidRPr="002913C3">
        <w:rPr>
          <w:rFonts w:cs="Arial"/>
          <w:bCs/>
        </w:rPr>
        <w:t xml:space="preserve"> </w:t>
      </w:r>
      <w:r w:rsidR="00ED6AB7">
        <w:rPr>
          <w:rFonts w:cs="Arial"/>
          <w:bCs/>
        </w:rPr>
        <w:t xml:space="preserve">różnorodnych </w:t>
      </w:r>
      <w:r w:rsidR="00B5419A" w:rsidRPr="002913C3">
        <w:rPr>
          <w:rFonts w:cs="Arial"/>
          <w:bCs/>
        </w:rPr>
        <w:t>firm związanych z wydo</w:t>
      </w:r>
      <w:r w:rsidR="00ED6AB7">
        <w:rPr>
          <w:rFonts w:cs="Arial"/>
          <w:bCs/>
        </w:rPr>
        <w:t>byciem i przetwórstwem surowców</w:t>
      </w:r>
      <w:r w:rsidR="00D14D29">
        <w:rPr>
          <w:rFonts w:cs="Arial"/>
          <w:bCs/>
        </w:rPr>
        <w:t>,</w:t>
      </w:r>
      <w:r w:rsidR="00ED6AB7">
        <w:rPr>
          <w:rFonts w:cs="Arial"/>
          <w:bCs/>
        </w:rPr>
        <w:t xml:space="preserve"> często konkurujących ze sobą,</w:t>
      </w:r>
      <w:r w:rsidR="00B5419A" w:rsidRPr="002913C3">
        <w:rPr>
          <w:rFonts w:cs="Arial"/>
          <w:bCs/>
        </w:rPr>
        <w:t xml:space="preserve"> a mających wspólny interes;</w:t>
      </w:r>
    </w:p>
    <w:p w:rsidR="00035188" w:rsidRPr="002913C3" w:rsidRDefault="00035188" w:rsidP="002913C3">
      <w:pPr>
        <w:pStyle w:val="Akapitzlist"/>
        <w:numPr>
          <w:ilvl w:val="0"/>
          <w:numId w:val="6"/>
        </w:numPr>
        <w:jc w:val="both"/>
        <w:rPr>
          <w:rFonts w:cs="Arial"/>
          <w:bCs/>
        </w:rPr>
      </w:pPr>
      <w:r w:rsidRPr="002913C3">
        <w:rPr>
          <w:rFonts w:cs="Arial"/>
          <w:bCs/>
        </w:rPr>
        <w:t>niska świa</w:t>
      </w:r>
      <w:r w:rsidR="00D14D29">
        <w:rPr>
          <w:rFonts w:cs="Arial"/>
          <w:bCs/>
        </w:rPr>
        <w:t>domość dotycząca współnych</w:t>
      </w:r>
      <w:r w:rsidRPr="002913C3">
        <w:rPr>
          <w:rFonts w:cs="Arial"/>
          <w:bCs/>
        </w:rPr>
        <w:t xml:space="preserve"> korzyści, niechęć do dzielenia się informacjami;</w:t>
      </w:r>
    </w:p>
    <w:p w:rsidR="00D14D29" w:rsidRDefault="00035188" w:rsidP="002913C3">
      <w:pPr>
        <w:pStyle w:val="Akapitzlist"/>
        <w:numPr>
          <w:ilvl w:val="0"/>
          <w:numId w:val="6"/>
        </w:numPr>
        <w:jc w:val="both"/>
        <w:rPr>
          <w:rFonts w:cs="Arial"/>
          <w:bCs/>
        </w:rPr>
      </w:pPr>
      <w:r w:rsidRPr="002913C3">
        <w:rPr>
          <w:rFonts w:cs="Arial"/>
          <w:bCs/>
        </w:rPr>
        <w:t>problemy z transportem zmniejszające opłacalność inwestycji;</w:t>
      </w:r>
    </w:p>
    <w:p w:rsidR="002F4A88" w:rsidRPr="002913C3" w:rsidRDefault="002F4A88" w:rsidP="002913C3">
      <w:pPr>
        <w:pStyle w:val="Akapitzlist"/>
        <w:numPr>
          <w:ilvl w:val="0"/>
          <w:numId w:val="6"/>
        </w:numPr>
        <w:jc w:val="both"/>
        <w:rPr>
          <w:rFonts w:cs="Arial"/>
          <w:bCs/>
        </w:rPr>
      </w:pPr>
      <w:r w:rsidRPr="002913C3">
        <w:rPr>
          <w:rFonts w:cs="Arial"/>
          <w:bCs/>
        </w:rPr>
        <w:t>problem z przetwarzaniem wydobytych surowców;</w:t>
      </w:r>
    </w:p>
    <w:p w:rsidR="002F4A88" w:rsidRPr="002913C3" w:rsidRDefault="002F4A88" w:rsidP="002913C3">
      <w:pPr>
        <w:pStyle w:val="Akapitzlist"/>
        <w:numPr>
          <w:ilvl w:val="0"/>
          <w:numId w:val="6"/>
        </w:numPr>
        <w:jc w:val="both"/>
        <w:rPr>
          <w:rFonts w:cs="Arial"/>
          <w:bCs/>
        </w:rPr>
      </w:pPr>
      <w:r w:rsidRPr="002913C3">
        <w:rPr>
          <w:rFonts w:cs="Arial"/>
          <w:bCs/>
        </w:rPr>
        <w:t>problem z wykorzystaniem istniejących złóż – np. haloizyt czy bazalt;</w:t>
      </w:r>
    </w:p>
    <w:p w:rsidR="00882D1A" w:rsidRPr="002913C3" w:rsidRDefault="002F4A88" w:rsidP="002913C3">
      <w:pPr>
        <w:pStyle w:val="Akapitzlist"/>
        <w:numPr>
          <w:ilvl w:val="0"/>
          <w:numId w:val="6"/>
        </w:numPr>
        <w:jc w:val="both"/>
        <w:rPr>
          <w:rFonts w:cs="Arial"/>
          <w:bCs/>
        </w:rPr>
      </w:pPr>
      <w:r w:rsidRPr="002913C3">
        <w:rPr>
          <w:rFonts w:cs="Arial"/>
          <w:bCs/>
        </w:rPr>
        <w:t xml:space="preserve">konieczność </w:t>
      </w:r>
      <w:r w:rsidR="00635808" w:rsidRPr="002913C3">
        <w:rPr>
          <w:rFonts w:cs="Arial"/>
          <w:bCs/>
        </w:rPr>
        <w:t xml:space="preserve">usystematyzowania i </w:t>
      </w:r>
      <w:r w:rsidRPr="002913C3">
        <w:rPr>
          <w:rFonts w:cs="Arial"/>
          <w:bCs/>
        </w:rPr>
        <w:t>poprawienia relacji z lokalnymi społecznościami, środowiskiem naukowym, przedsiębiorstwami inwestującymi w górnictwo</w:t>
      </w:r>
      <w:r w:rsidR="002913C3" w:rsidRPr="002913C3">
        <w:rPr>
          <w:rFonts w:cs="Arial"/>
          <w:bCs/>
        </w:rPr>
        <w:t>.</w:t>
      </w:r>
    </w:p>
    <w:p w:rsidR="00C000C9" w:rsidRPr="002F4A88" w:rsidRDefault="002913C3" w:rsidP="00C000C9">
      <w:pPr>
        <w:rPr>
          <w:b/>
        </w:rPr>
      </w:pPr>
      <w:r>
        <w:rPr>
          <w:b/>
        </w:rPr>
        <w:lastRenderedPageBreak/>
        <w:t>3</w:t>
      </w:r>
      <w:r w:rsidR="002F4A88" w:rsidRPr="002F4A88">
        <w:rPr>
          <w:b/>
        </w:rPr>
        <w:t xml:space="preserve">. </w:t>
      </w:r>
      <w:r>
        <w:rPr>
          <w:b/>
        </w:rPr>
        <w:t>P</w:t>
      </w:r>
      <w:r w:rsidR="00C000C9" w:rsidRPr="002F4A88">
        <w:rPr>
          <w:b/>
        </w:rPr>
        <w:t>ropozycj</w:t>
      </w:r>
      <w:r>
        <w:rPr>
          <w:b/>
        </w:rPr>
        <w:t>e</w:t>
      </w:r>
      <w:r w:rsidR="00C000C9" w:rsidRPr="002F4A88">
        <w:rPr>
          <w:b/>
        </w:rPr>
        <w:t xml:space="preserve"> zagadnień do opracowania i omówienia w czasie </w:t>
      </w:r>
      <w:proofErr w:type="spellStart"/>
      <w:r w:rsidR="00C000C9" w:rsidRPr="002F4A88">
        <w:rPr>
          <w:b/>
        </w:rPr>
        <w:t>peer</w:t>
      </w:r>
      <w:proofErr w:type="spellEnd"/>
      <w:r w:rsidR="00C000C9" w:rsidRPr="002F4A88">
        <w:rPr>
          <w:b/>
        </w:rPr>
        <w:t xml:space="preserve"> </w:t>
      </w:r>
      <w:proofErr w:type="spellStart"/>
      <w:r w:rsidR="00C000C9" w:rsidRPr="002F4A88">
        <w:rPr>
          <w:b/>
        </w:rPr>
        <w:t>review</w:t>
      </w:r>
      <w:proofErr w:type="spellEnd"/>
      <w:r w:rsidR="00C000C9" w:rsidRPr="002F4A88">
        <w:rPr>
          <w:b/>
        </w:rPr>
        <w:t xml:space="preserve"> </w:t>
      </w:r>
      <w:proofErr w:type="spellStart"/>
      <w:r w:rsidR="00C000C9" w:rsidRPr="002F4A88">
        <w:rPr>
          <w:b/>
        </w:rPr>
        <w:t>visit</w:t>
      </w:r>
      <w:proofErr w:type="spellEnd"/>
      <w:r w:rsidR="00C000C9" w:rsidRPr="002F4A88">
        <w:rPr>
          <w:b/>
        </w:rPr>
        <w:t xml:space="preserve"> (PRV) na Dolnym Śląsku (grudzień 2017 r.):</w:t>
      </w:r>
    </w:p>
    <w:p w:rsidR="002913C3" w:rsidRPr="00E428BA" w:rsidRDefault="002913C3" w:rsidP="00C000C9">
      <w:pPr>
        <w:pStyle w:val="Akapitzlist"/>
        <w:numPr>
          <w:ilvl w:val="0"/>
          <w:numId w:val="4"/>
        </w:numPr>
        <w:spacing w:after="200"/>
        <w:ind w:left="709" w:hanging="425"/>
        <w:contextualSpacing w:val="0"/>
        <w:jc w:val="both"/>
      </w:pPr>
      <w:r>
        <w:t xml:space="preserve">Prezentacja Dolnośląskiej Inteligentnej Specjalizacji pn. </w:t>
      </w:r>
      <w:r w:rsidRPr="002913C3">
        <w:rPr>
          <w:i/>
        </w:rPr>
        <w:t>Surowce naturalne i wtórne</w:t>
      </w:r>
      <w:r w:rsidR="00E428BA">
        <w:rPr>
          <w:i/>
        </w:rPr>
        <w:t xml:space="preserve"> </w:t>
      </w:r>
      <w:r w:rsidR="00E428BA" w:rsidRPr="00E428BA">
        <w:t>– historia, teraźniejszość,</w:t>
      </w:r>
      <w:r w:rsidR="00E428BA">
        <w:t xml:space="preserve"> możliwe scenariusze na przyszłość.</w:t>
      </w:r>
    </w:p>
    <w:p w:rsidR="00C000C9" w:rsidRPr="002D7C06" w:rsidRDefault="002F4A88" w:rsidP="00C000C9">
      <w:pPr>
        <w:pStyle w:val="Akapitzlist"/>
        <w:numPr>
          <w:ilvl w:val="0"/>
          <w:numId w:val="4"/>
        </w:numPr>
        <w:spacing w:after="200"/>
        <w:ind w:left="709" w:hanging="425"/>
        <w:contextualSpacing w:val="0"/>
        <w:jc w:val="both"/>
      </w:pPr>
      <w:r w:rsidRPr="002D7C06">
        <w:t xml:space="preserve">Prezentacja </w:t>
      </w:r>
      <w:r w:rsidR="00E428BA">
        <w:t>gospodarki surowcej</w:t>
      </w:r>
      <w:r w:rsidR="00393062">
        <w:t xml:space="preserve"> w kontekście krajowym, regionalnym i lokalnym – w</w:t>
      </w:r>
      <w:r w:rsidR="00393062" w:rsidRPr="002D7C06">
        <w:t>aloryzacja</w:t>
      </w:r>
      <w:r w:rsidR="00393062">
        <w:t xml:space="preserve"> i ochrona</w:t>
      </w:r>
      <w:r w:rsidR="00393062" w:rsidRPr="002D7C06">
        <w:t xml:space="preserve"> polskich złóż</w:t>
      </w:r>
      <w:r w:rsidR="00182B4C">
        <w:t>, prawo górnicze</w:t>
      </w:r>
      <w:r w:rsidR="0094208F">
        <w:t>, zagospodarownie przestrzenne, koncesje</w:t>
      </w:r>
      <w:r w:rsidR="00182B4C">
        <w:t>.</w:t>
      </w:r>
    </w:p>
    <w:p w:rsidR="00C000C9" w:rsidRPr="002D7C06" w:rsidRDefault="00355DE5" w:rsidP="00C000C9">
      <w:pPr>
        <w:pStyle w:val="Akapitzlist"/>
        <w:numPr>
          <w:ilvl w:val="0"/>
          <w:numId w:val="4"/>
        </w:numPr>
        <w:spacing w:after="200"/>
        <w:ind w:left="709" w:hanging="425"/>
        <w:contextualSpacing w:val="0"/>
        <w:jc w:val="both"/>
      </w:pPr>
      <w:r>
        <w:t xml:space="preserve">Aspekt </w:t>
      </w:r>
      <w:r w:rsidR="00C000C9" w:rsidRPr="002D7C06">
        <w:t>środowiskowy prowadzenia działa</w:t>
      </w:r>
      <w:r>
        <w:t xml:space="preserve">lności wydobywczo-przetwórczej: </w:t>
      </w:r>
      <w:r w:rsidR="00C000C9" w:rsidRPr="002D7C06">
        <w:t>obszary chronione, konflikty środowiskowe i społeczne.</w:t>
      </w:r>
    </w:p>
    <w:p w:rsidR="002D7C06" w:rsidRPr="002D7C06" w:rsidRDefault="002D7C06" w:rsidP="00C000C9">
      <w:pPr>
        <w:pStyle w:val="Akapitzlist"/>
        <w:numPr>
          <w:ilvl w:val="0"/>
          <w:numId w:val="4"/>
        </w:numPr>
        <w:spacing w:after="200"/>
        <w:ind w:left="709" w:hanging="425"/>
        <w:contextualSpacing w:val="0"/>
        <w:jc w:val="both"/>
      </w:pPr>
      <w:r w:rsidRPr="002D7C06">
        <w:t>Otoczenie górnicze</w:t>
      </w:r>
      <w:r w:rsidR="0094208F">
        <w:t xml:space="preserve"> – MŚP,</w:t>
      </w:r>
      <w:r w:rsidRPr="002D7C06">
        <w:t xml:space="preserve"> klastry, </w:t>
      </w:r>
      <w:r w:rsidR="00D14D29">
        <w:t>instytucje badawczo-naukowe</w:t>
      </w:r>
      <w:r w:rsidRPr="002D7C06">
        <w:t>.</w:t>
      </w:r>
    </w:p>
    <w:p w:rsidR="0094208F" w:rsidRDefault="0094208F" w:rsidP="0094208F">
      <w:pPr>
        <w:pStyle w:val="Akapitzlist"/>
        <w:numPr>
          <w:ilvl w:val="0"/>
          <w:numId w:val="4"/>
        </w:numPr>
        <w:spacing w:after="200"/>
        <w:ind w:left="709" w:hanging="425"/>
        <w:contextualSpacing w:val="0"/>
        <w:jc w:val="both"/>
      </w:pPr>
      <w:r w:rsidRPr="002D7C06">
        <w:t xml:space="preserve">Możliwości </w:t>
      </w:r>
      <w:r>
        <w:t xml:space="preserve">zwiększenia </w:t>
      </w:r>
      <w:r w:rsidRPr="002D7C06">
        <w:t xml:space="preserve">innowacyjności </w:t>
      </w:r>
      <w:r w:rsidR="00355DE5">
        <w:t>dolnośląskiego</w:t>
      </w:r>
      <w:r w:rsidRPr="002D7C06">
        <w:t xml:space="preserve"> przemysłu górniczego. </w:t>
      </w:r>
    </w:p>
    <w:p w:rsidR="002D7C06" w:rsidRPr="002D7C06" w:rsidRDefault="002D7C06" w:rsidP="00C000C9">
      <w:pPr>
        <w:pStyle w:val="Akapitzlist"/>
        <w:numPr>
          <w:ilvl w:val="0"/>
          <w:numId w:val="4"/>
        </w:numPr>
        <w:spacing w:after="200"/>
        <w:ind w:left="709" w:hanging="425"/>
        <w:contextualSpacing w:val="0"/>
        <w:jc w:val="both"/>
      </w:pPr>
      <w:r w:rsidRPr="002D7C06">
        <w:t>Projekty realizowane na Dolnym Śląsku dot. omawianej tematyki</w:t>
      </w:r>
      <w:r w:rsidR="0094208F">
        <w:t>, finansowanie innowacji</w:t>
      </w:r>
      <w:r w:rsidRPr="002D7C06">
        <w:t>.</w:t>
      </w:r>
    </w:p>
    <w:p w:rsidR="00C000C9" w:rsidRDefault="00355DE5" w:rsidP="002D7C06">
      <w:pPr>
        <w:jc w:val="both"/>
        <w:rPr>
          <w:b/>
        </w:rPr>
      </w:pPr>
      <w:r>
        <w:rPr>
          <w:b/>
        </w:rPr>
        <w:t>4</w:t>
      </w:r>
      <w:r w:rsidR="00C000C9" w:rsidRPr="005E61CC">
        <w:rPr>
          <w:b/>
        </w:rPr>
        <w:t>.</w:t>
      </w:r>
      <w:r w:rsidR="00C000C9" w:rsidRPr="005E61CC">
        <w:t xml:space="preserve"> </w:t>
      </w:r>
      <w:r w:rsidR="00C000C9" w:rsidRPr="005E61CC">
        <w:rPr>
          <w:b/>
        </w:rPr>
        <w:t>Wstępne ustalenia dotyczące kolejnych działań w projekcie:</w:t>
      </w:r>
    </w:p>
    <w:p w:rsidR="00355DE5" w:rsidRPr="005E61CC" w:rsidRDefault="00355DE5" w:rsidP="002D7C06">
      <w:pPr>
        <w:jc w:val="both"/>
      </w:pPr>
      <w:r>
        <w:rPr>
          <w:b/>
        </w:rPr>
        <w:t>Terminy:</w:t>
      </w:r>
    </w:p>
    <w:p w:rsidR="00C000C9" w:rsidRDefault="002D7C06" w:rsidP="002D7C06">
      <w:pPr>
        <w:pStyle w:val="Akapitzlist"/>
        <w:numPr>
          <w:ilvl w:val="0"/>
          <w:numId w:val="3"/>
        </w:numPr>
        <w:jc w:val="both"/>
      </w:pPr>
      <w:r>
        <w:rPr>
          <w:b/>
        </w:rPr>
        <w:t>koniec</w:t>
      </w:r>
      <w:r w:rsidR="00C000C9" w:rsidRPr="005E61CC">
        <w:rPr>
          <w:b/>
        </w:rPr>
        <w:t xml:space="preserve"> </w:t>
      </w:r>
      <w:r>
        <w:rPr>
          <w:b/>
        </w:rPr>
        <w:t>lip</w:t>
      </w:r>
      <w:r w:rsidR="00C000C9" w:rsidRPr="005E61CC">
        <w:rPr>
          <w:b/>
        </w:rPr>
        <w:t xml:space="preserve">ca 2017 </w:t>
      </w:r>
      <w:r w:rsidR="00C000C9" w:rsidRPr="005E61CC">
        <w:t>–</w:t>
      </w:r>
      <w:r>
        <w:t xml:space="preserve"> </w:t>
      </w:r>
      <w:r w:rsidR="00C000C9">
        <w:t>przesłani</w:t>
      </w:r>
      <w:r w:rsidR="003A1043">
        <w:t>e</w:t>
      </w:r>
      <w:r w:rsidR="00C000C9" w:rsidRPr="005E61CC">
        <w:t xml:space="preserve"> </w:t>
      </w:r>
      <w:r>
        <w:t>podsumowania spotkania</w:t>
      </w:r>
    </w:p>
    <w:p w:rsidR="002D7C06" w:rsidRPr="005E61CC" w:rsidRDefault="002D7C06" w:rsidP="002D7C06">
      <w:pPr>
        <w:pStyle w:val="Akapitzlist"/>
        <w:jc w:val="both"/>
      </w:pPr>
    </w:p>
    <w:p w:rsidR="00C000C9" w:rsidRDefault="00C000C9" w:rsidP="00C000C9">
      <w:pPr>
        <w:pStyle w:val="Akapitzlist"/>
        <w:numPr>
          <w:ilvl w:val="0"/>
          <w:numId w:val="3"/>
        </w:numPr>
        <w:jc w:val="both"/>
      </w:pPr>
      <w:r w:rsidRPr="005E61CC">
        <w:rPr>
          <w:b/>
        </w:rPr>
        <w:t>1</w:t>
      </w:r>
      <w:r w:rsidR="005D112F">
        <w:rPr>
          <w:b/>
        </w:rPr>
        <w:t>2</w:t>
      </w:r>
      <w:r w:rsidRPr="005E61CC">
        <w:rPr>
          <w:b/>
        </w:rPr>
        <w:t>-14 września 2017</w:t>
      </w:r>
      <w:r w:rsidRPr="005E61CC">
        <w:t xml:space="preserve"> – PRV (peer review visits) w Czechach</w:t>
      </w:r>
    </w:p>
    <w:p w:rsidR="002D7C06" w:rsidRDefault="002D7C06" w:rsidP="002D7C06">
      <w:pPr>
        <w:pStyle w:val="Akapitzlist"/>
      </w:pPr>
    </w:p>
    <w:p w:rsidR="002D7C06" w:rsidRPr="005E61CC" w:rsidRDefault="002D7C06" w:rsidP="00C000C9">
      <w:pPr>
        <w:pStyle w:val="Akapitzlist"/>
        <w:numPr>
          <w:ilvl w:val="0"/>
          <w:numId w:val="3"/>
        </w:numPr>
        <w:jc w:val="both"/>
      </w:pPr>
      <w:r w:rsidRPr="002D7C06">
        <w:rPr>
          <w:b/>
        </w:rPr>
        <w:t>27 październik 2017</w:t>
      </w:r>
      <w:r>
        <w:t xml:space="preserve"> – termin kolejnego spotkania grupy interesariuszy</w:t>
      </w:r>
    </w:p>
    <w:p w:rsidR="00C000C9" w:rsidRPr="005E61CC" w:rsidRDefault="00C000C9" w:rsidP="00C000C9">
      <w:pPr>
        <w:pStyle w:val="Akapitzlist"/>
        <w:jc w:val="both"/>
      </w:pPr>
      <w:r w:rsidRPr="005E61CC">
        <w:t xml:space="preserve"> </w:t>
      </w:r>
    </w:p>
    <w:p w:rsidR="00C000C9" w:rsidRDefault="00C000C9" w:rsidP="00C000C9">
      <w:pPr>
        <w:pStyle w:val="Akapitzlist"/>
        <w:numPr>
          <w:ilvl w:val="0"/>
          <w:numId w:val="3"/>
        </w:numPr>
        <w:jc w:val="both"/>
      </w:pPr>
      <w:r w:rsidRPr="005E61CC">
        <w:rPr>
          <w:b/>
        </w:rPr>
        <w:t>12-13 grudnia 2017</w:t>
      </w:r>
      <w:r w:rsidRPr="005E61CC">
        <w:t xml:space="preserve"> – PRV (peer review visits) na Dolnym Śląsku</w:t>
      </w:r>
      <w:r w:rsidR="001947C7">
        <w:t>:</w:t>
      </w:r>
      <w:r w:rsidRPr="005E61CC">
        <w:t xml:space="preserve"> planowana wizyta studyjna w kopalni Złoty Stok i Szklary</w:t>
      </w:r>
      <w:r w:rsidR="001947C7">
        <w:t xml:space="preserve"> (tbc)</w:t>
      </w:r>
    </w:p>
    <w:p w:rsidR="00355DE5" w:rsidRDefault="00355DE5" w:rsidP="00355DE5">
      <w:pPr>
        <w:pStyle w:val="Akapitzlist"/>
      </w:pPr>
    </w:p>
    <w:p w:rsidR="00355DE5" w:rsidRPr="00355DE5" w:rsidRDefault="00355DE5" w:rsidP="00355DE5">
      <w:pPr>
        <w:jc w:val="both"/>
        <w:rPr>
          <w:b/>
        </w:rPr>
      </w:pPr>
      <w:r w:rsidRPr="00355DE5">
        <w:rPr>
          <w:b/>
        </w:rPr>
        <w:t>Działania</w:t>
      </w:r>
      <w:r>
        <w:rPr>
          <w:b/>
        </w:rPr>
        <w:t>:</w:t>
      </w:r>
    </w:p>
    <w:p w:rsidR="00355DE5" w:rsidRDefault="00355DE5" w:rsidP="00355DE5">
      <w:pPr>
        <w:pStyle w:val="Akapitzlist"/>
      </w:pPr>
    </w:p>
    <w:p w:rsidR="00AC604B" w:rsidRDefault="00AC604B" w:rsidP="00355DE5">
      <w:pPr>
        <w:pStyle w:val="Akapitzlist"/>
        <w:numPr>
          <w:ilvl w:val="0"/>
          <w:numId w:val="8"/>
        </w:numPr>
        <w:spacing w:after="0" w:line="240" w:lineRule="auto"/>
        <w:contextualSpacing w:val="0"/>
      </w:pPr>
      <w:r>
        <w:t>U</w:t>
      </w:r>
      <w:r w:rsidR="00355DE5">
        <w:t>czestnicy Grupy Interesariuszy prześlą swoje propozycje miejsc wizyty studyjnej na Dolnym Śląsku wraz z krótkim uzasadnieniem</w:t>
      </w:r>
      <w:r>
        <w:t>, co chcemy zaprezentować poprzez wskazane miejsce.</w:t>
      </w:r>
    </w:p>
    <w:p w:rsidR="00355DE5" w:rsidRDefault="00355DE5" w:rsidP="00AC604B">
      <w:pPr>
        <w:pStyle w:val="Akapitzlist"/>
        <w:spacing w:after="0" w:line="240" w:lineRule="auto"/>
        <w:contextualSpacing w:val="0"/>
      </w:pPr>
      <w:r>
        <w:t xml:space="preserve"> </w:t>
      </w:r>
      <w:r w:rsidR="00AC604B">
        <w:t>K</w:t>
      </w:r>
      <w:r>
        <w:t>ryteria dot. obiektów, określone podczas spotkania:</w:t>
      </w:r>
    </w:p>
    <w:p w:rsidR="00355DE5" w:rsidRDefault="00D14D29" w:rsidP="00AC604B">
      <w:pPr>
        <w:pStyle w:val="Akapitzlist"/>
        <w:numPr>
          <w:ilvl w:val="0"/>
          <w:numId w:val="13"/>
        </w:numPr>
        <w:spacing w:after="0" w:line="240" w:lineRule="auto"/>
        <w:contextualSpacing w:val="0"/>
      </w:pPr>
      <w:r>
        <w:t>dogodny dojazd;</w:t>
      </w:r>
    </w:p>
    <w:p w:rsidR="00355DE5" w:rsidRDefault="00D14D29" w:rsidP="00AC604B">
      <w:pPr>
        <w:pStyle w:val="Akapitzlist"/>
        <w:numPr>
          <w:ilvl w:val="0"/>
          <w:numId w:val="13"/>
        </w:numPr>
        <w:spacing w:after="0" w:line="240" w:lineRule="auto"/>
        <w:contextualSpacing w:val="0"/>
      </w:pPr>
      <w:r>
        <w:t xml:space="preserve">możliwość wejścia na </w:t>
      </w:r>
      <w:r w:rsidR="00616948">
        <w:t>obiekt</w:t>
      </w:r>
      <w:r>
        <w:t xml:space="preserve"> w warunkach zimowych;</w:t>
      </w:r>
    </w:p>
    <w:p w:rsidR="00355DE5" w:rsidRDefault="00D14D29" w:rsidP="00AC604B">
      <w:pPr>
        <w:pStyle w:val="Akapitzlist"/>
        <w:numPr>
          <w:ilvl w:val="0"/>
          <w:numId w:val="13"/>
        </w:numPr>
        <w:spacing w:after="0" w:line="240" w:lineRule="auto"/>
        <w:contextualSpacing w:val="0"/>
      </w:pPr>
      <w:r>
        <w:t>możliwość zapre</w:t>
      </w:r>
      <w:r w:rsidR="00AC604B">
        <w:t>zent</w:t>
      </w:r>
      <w:r>
        <w:t>owania</w:t>
      </w:r>
      <w:r w:rsidR="00355DE5">
        <w:t xml:space="preserve"> innowac</w:t>
      </w:r>
      <w:r>
        <w:t>ji</w:t>
      </w:r>
      <w:r w:rsidR="00AC604B">
        <w:t>;</w:t>
      </w:r>
    </w:p>
    <w:p w:rsidR="00AC604B" w:rsidRDefault="00AC604B" w:rsidP="00AC604B">
      <w:pPr>
        <w:spacing w:after="0" w:line="240" w:lineRule="auto"/>
      </w:pPr>
    </w:p>
    <w:p w:rsidR="00C000C9" w:rsidRPr="005E61CC" w:rsidRDefault="00AC604B" w:rsidP="00C000C9">
      <w:pPr>
        <w:pStyle w:val="Akapitzlist"/>
        <w:numPr>
          <w:ilvl w:val="0"/>
          <w:numId w:val="8"/>
        </w:numPr>
        <w:spacing w:after="0" w:line="240" w:lineRule="auto"/>
        <w:contextualSpacing w:val="0"/>
        <w:jc w:val="both"/>
      </w:pPr>
      <w:r>
        <w:t>Uczestnicy Grupy Interesariuszy otrzymają diagnozę dolnośląskiej inteligentnej specjalizacji surowce naturalne i wtórne i prześlą swoje uwagi i przemyślenia na temat wyników badań.</w:t>
      </w:r>
    </w:p>
    <w:p w:rsidR="00C000C9" w:rsidRPr="00C000C9" w:rsidRDefault="00C000C9">
      <w:pPr>
        <w:rPr>
          <w:lang w:val="fi-FI"/>
        </w:rPr>
      </w:pPr>
    </w:p>
    <w:sectPr w:rsidR="00C000C9" w:rsidRPr="00C000C9" w:rsidSect="00C90975">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21" w:rsidRDefault="00134521" w:rsidP="00AB0ECA">
      <w:pPr>
        <w:spacing w:after="0" w:line="240" w:lineRule="auto"/>
      </w:pPr>
      <w:r>
        <w:separator/>
      </w:r>
    </w:p>
  </w:endnote>
  <w:endnote w:type="continuationSeparator" w:id="0">
    <w:p w:rsidR="00134521" w:rsidRDefault="00134521" w:rsidP="00AB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205"/>
      <w:docPartObj>
        <w:docPartGallery w:val="Page Numbers (Bottom of Page)"/>
        <w:docPartUnique/>
      </w:docPartObj>
    </w:sdtPr>
    <w:sdtContent>
      <w:p w:rsidR="00134521" w:rsidRDefault="00134521">
        <w:pPr>
          <w:pStyle w:val="Stopka"/>
          <w:jc w:val="center"/>
        </w:pPr>
        <w:fldSimple w:instr=" PAGE   \* MERGEFORMAT ">
          <w:r w:rsidR="00C13984">
            <w:rPr>
              <w:noProof/>
            </w:rPr>
            <w:t>4</w:t>
          </w:r>
        </w:fldSimple>
      </w:p>
    </w:sdtContent>
  </w:sdt>
  <w:p w:rsidR="00134521" w:rsidRDefault="001345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21" w:rsidRDefault="00134521" w:rsidP="00AB0ECA">
      <w:pPr>
        <w:spacing w:after="0" w:line="240" w:lineRule="auto"/>
      </w:pPr>
      <w:r>
        <w:separator/>
      </w:r>
    </w:p>
  </w:footnote>
  <w:footnote w:type="continuationSeparator" w:id="0">
    <w:p w:rsidR="00134521" w:rsidRDefault="00134521" w:rsidP="00AB0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21" w:rsidRDefault="00134521" w:rsidP="00AB0ECA">
    <w:pPr>
      <w:pStyle w:val="Nagwek"/>
      <w:jc w:val="center"/>
      <w:rPr>
        <w:rFonts w:cs="Arial"/>
        <w:noProof/>
      </w:rPr>
    </w:pPr>
    <w:r>
      <w:rPr>
        <w:b/>
        <w:noProof/>
        <w:sz w:val="16"/>
        <w:lang w:eastAsia="pl-PL"/>
      </w:rPr>
      <w:drawing>
        <wp:inline distT="0" distB="0" distL="0" distR="0">
          <wp:extent cx="1309972" cy="935921"/>
          <wp:effectExtent l="19050" t="0" r="4478" b="0"/>
          <wp:docPr id="3" name="Obraz 3" descr="REMIX_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IX_EU_FLAG"/>
                  <pic:cNvPicPr>
                    <a:picLocks noChangeAspect="1" noChangeArrowheads="1"/>
                  </pic:cNvPicPr>
                </pic:nvPicPr>
                <pic:blipFill>
                  <a:blip r:embed="rId1"/>
                  <a:srcRect/>
                  <a:stretch>
                    <a:fillRect/>
                  </a:stretch>
                </pic:blipFill>
                <pic:spPr bwMode="auto">
                  <a:xfrm>
                    <a:off x="0" y="0"/>
                    <a:ext cx="1309972" cy="935921"/>
                  </a:xfrm>
                  <a:prstGeom prst="rect">
                    <a:avLst/>
                  </a:prstGeom>
                  <a:noFill/>
                  <a:ln w="9525">
                    <a:noFill/>
                    <a:miter lim="800000"/>
                    <a:headEnd/>
                    <a:tailEnd/>
                  </a:ln>
                </pic:spPr>
              </pic:pic>
            </a:graphicData>
          </a:graphic>
        </wp:inline>
      </w:drawing>
    </w:r>
  </w:p>
  <w:p w:rsidR="00134521" w:rsidRDefault="0013452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974"/>
    <w:multiLevelType w:val="hybridMultilevel"/>
    <w:tmpl w:val="623031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63B1533"/>
    <w:multiLevelType w:val="hybridMultilevel"/>
    <w:tmpl w:val="E2A6B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D17BBD"/>
    <w:multiLevelType w:val="hybridMultilevel"/>
    <w:tmpl w:val="F64C80DA"/>
    <w:lvl w:ilvl="0" w:tplc="0415000F">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76577F3"/>
    <w:multiLevelType w:val="hybridMultilevel"/>
    <w:tmpl w:val="DCDEB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0BE7862"/>
    <w:multiLevelType w:val="hybridMultilevel"/>
    <w:tmpl w:val="50E0353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3633DA5"/>
    <w:multiLevelType w:val="hybridMultilevel"/>
    <w:tmpl w:val="4664D4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161580"/>
    <w:multiLevelType w:val="hybridMultilevel"/>
    <w:tmpl w:val="21C28DB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6A701F9E"/>
    <w:multiLevelType w:val="hybridMultilevel"/>
    <w:tmpl w:val="5BBA83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D3A0AB4"/>
    <w:multiLevelType w:val="hybridMultilevel"/>
    <w:tmpl w:val="7C5E8572"/>
    <w:lvl w:ilvl="0" w:tplc="3F447D9E">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1BA3644"/>
    <w:multiLevelType w:val="hybridMultilevel"/>
    <w:tmpl w:val="07C20976"/>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971314D"/>
    <w:multiLevelType w:val="hybridMultilevel"/>
    <w:tmpl w:val="0682EE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5"/>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AB0ECA"/>
    <w:rsid w:val="00000FE7"/>
    <w:rsid w:val="00004B98"/>
    <w:rsid w:val="000069DF"/>
    <w:rsid w:val="00035188"/>
    <w:rsid w:val="00064C1B"/>
    <w:rsid w:val="00092C9B"/>
    <w:rsid w:val="000D0ABA"/>
    <w:rsid w:val="0012670F"/>
    <w:rsid w:val="00134521"/>
    <w:rsid w:val="00163990"/>
    <w:rsid w:val="00182B4C"/>
    <w:rsid w:val="001947C7"/>
    <w:rsid w:val="001A0F2D"/>
    <w:rsid w:val="001C457D"/>
    <w:rsid w:val="001F7695"/>
    <w:rsid w:val="0023695D"/>
    <w:rsid w:val="002913C3"/>
    <w:rsid w:val="002D7C06"/>
    <w:rsid w:val="002F4A88"/>
    <w:rsid w:val="00355DE5"/>
    <w:rsid w:val="00393062"/>
    <w:rsid w:val="003A1043"/>
    <w:rsid w:val="003A5E98"/>
    <w:rsid w:val="003B6CE0"/>
    <w:rsid w:val="003C089E"/>
    <w:rsid w:val="003D5FF0"/>
    <w:rsid w:val="0041219A"/>
    <w:rsid w:val="00425473"/>
    <w:rsid w:val="00443051"/>
    <w:rsid w:val="00490CA6"/>
    <w:rsid w:val="004A7C9F"/>
    <w:rsid w:val="005B4787"/>
    <w:rsid w:val="005C6392"/>
    <w:rsid w:val="005D112F"/>
    <w:rsid w:val="00616948"/>
    <w:rsid w:val="00633B77"/>
    <w:rsid w:val="00635808"/>
    <w:rsid w:val="00643912"/>
    <w:rsid w:val="00662C0C"/>
    <w:rsid w:val="006B2BB8"/>
    <w:rsid w:val="006E3D36"/>
    <w:rsid w:val="0071752D"/>
    <w:rsid w:val="007D7071"/>
    <w:rsid w:val="007E5393"/>
    <w:rsid w:val="008145E5"/>
    <w:rsid w:val="00815D00"/>
    <w:rsid w:val="008374E2"/>
    <w:rsid w:val="00882D1A"/>
    <w:rsid w:val="008D2E50"/>
    <w:rsid w:val="008D4D56"/>
    <w:rsid w:val="008E3A28"/>
    <w:rsid w:val="0094208F"/>
    <w:rsid w:val="009B5E44"/>
    <w:rsid w:val="00A7012E"/>
    <w:rsid w:val="00A97013"/>
    <w:rsid w:val="00AB0ECA"/>
    <w:rsid w:val="00AC604B"/>
    <w:rsid w:val="00B252D4"/>
    <w:rsid w:val="00B32849"/>
    <w:rsid w:val="00B5419A"/>
    <w:rsid w:val="00B94796"/>
    <w:rsid w:val="00BC2A9A"/>
    <w:rsid w:val="00BD342C"/>
    <w:rsid w:val="00BF42B1"/>
    <w:rsid w:val="00C000C9"/>
    <w:rsid w:val="00C13984"/>
    <w:rsid w:val="00C14EE0"/>
    <w:rsid w:val="00C90975"/>
    <w:rsid w:val="00CE1CCC"/>
    <w:rsid w:val="00D14D29"/>
    <w:rsid w:val="00DA6010"/>
    <w:rsid w:val="00DD4591"/>
    <w:rsid w:val="00E0319F"/>
    <w:rsid w:val="00E145CF"/>
    <w:rsid w:val="00E428BA"/>
    <w:rsid w:val="00E77EAD"/>
    <w:rsid w:val="00ED6AB7"/>
    <w:rsid w:val="00EF0DAE"/>
    <w:rsid w:val="00F52C50"/>
    <w:rsid w:val="00FD02F8"/>
    <w:rsid w:val="00FD7E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0E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0ECA"/>
  </w:style>
  <w:style w:type="paragraph" w:styleId="Stopka">
    <w:name w:val="footer"/>
    <w:basedOn w:val="Normalny"/>
    <w:link w:val="StopkaZnak"/>
    <w:uiPriority w:val="99"/>
    <w:unhideWhenUsed/>
    <w:rsid w:val="00AB0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ECA"/>
  </w:style>
  <w:style w:type="paragraph" w:styleId="Tekstdymka">
    <w:name w:val="Balloon Text"/>
    <w:basedOn w:val="Normalny"/>
    <w:link w:val="TekstdymkaZnak"/>
    <w:uiPriority w:val="99"/>
    <w:semiHidden/>
    <w:unhideWhenUsed/>
    <w:rsid w:val="003D5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FF0"/>
    <w:rPr>
      <w:rFonts w:ascii="Tahoma" w:hAnsi="Tahoma" w:cs="Tahoma"/>
      <w:sz w:val="16"/>
      <w:szCs w:val="16"/>
    </w:rPr>
  </w:style>
  <w:style w:type="paragraph" w:styleId="Akapitzlist">
    <w:name w:val="List Paragraph"/>
    <w:basedOn w:val="Normalny"/>
    <w:uiPriority w:val="34"/>
    <w:qFormat/>
    <w:rsid w:val="00C000C9"/>
    <w:pPr>
      <w:spacing w:after="160" w:line="259" w:lineRule="auto"/>
      <w:ind w:left="720"/>
      <w:contextualSpacing/>
    </w:pPr>
    <w:rPr>
      <w:lang w:val="fi-FI"/>
    </w:rPr>
  </w:style>
  <w:style w:type="paragraph" w:styleId="NormalnyWeb">
    <w:name w:val="Normal (Web)"/>
    <w:basedOn w:val="Normalny"/>
    <w:uiPriority w:val="99"/>
    <w:semiHidden/>
    <w:unhideWhenUsed/>
    <w:rsid w:val="00B252D4"/>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link w:val="BezodstpwZnak"/>
    <w:uiPriority w:val="1"/>
    <w:qFormat/>
    <w:rsid w:val="0023695D"/>
    <w:pPr>
      <w:spacing w:after="0" w:line="240" w:lineRule="auto"/>
    </w:pPr>
    <w:rPr>
      <w:rFonts w:eastAsiaTheme="minorEastAsia"/>
    </w:rPr>
  </w:style>
  <w:style w:type="character" w:customStyle="1" w:styleId="BezodstpwZnak">
    <w:name w:val="Bez odstępów Znak"/>
    <w:basedOn w:val="Domylnaczcionkaakapitu"/>
    <w:link w:val="Bezodstpw"/>
    <w:uiPriority w:val="1"/>
    <w:rsid w:val="0023695D"/>
    <w:rPr>
      <w:rFonts w:eastAsiaTheme="minorEastAsia"/>
    </w:rPr>
  </w:style>
</w:styles>
</file>

<file path=word/webSettings.xml><?xml version="1.0" encoding="utf-8"?>
<w:webSettings xmlns:r="http://schemas.openxmlformats.org/officeDocument/2006/relationships" xmlns:w="http://schemas.openxmlformats.org/wordprocessingml/2006/main">
  <w:divs>
    <w:div w:id="96216533">
      <w:bodyDiv w:val="1"/>
      <w:marLeft w:val="0"/>
      <w:marRight w:val="0"/>
      <w:marTop w:val="0"/>
      <w:marBottom w:val="0"/>
      <w:divBdr>
        <w:top w:val="none" w:sz="0" w:space="0" w:color="auto"/>
        <w:left w:val="none" w:sz="0" w:space="0" w:color="auto"/>
        <w:bottom w:val="none" w:sz="0" w:space="0" w:color="auto"/>
        <w:right w:val="none" w:sz="0" w:space="0" w:color="auto"/>
      </w:divBdr>
    </w:div>
    <w:div w:id="14530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CD9EE-26C7-4DDB-B7B1-78EDEDAD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ejarnut</dc:creator>
  <cp:lastModifiedBy>ejarnut</cp:lastModifiedBy>
  <cp:revision>7</cp:revision>
  <cp:lastPrinted>2017-07-13T12:25:00Z</cp:lastPrinted>
  <dcterms:created xsi:type="dcterms:W3CDTF">2017-07-20T06:12:00Z</dcterms:created>
  <dcterms:modified xsi:type="dcterms:W3CDTF">2017-07-27T08:08:00Z</dcterms:modified>
</cp:coreProperties>
</file>